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1A008E" w:rsidTr="001A008E">
        <w:trPr>
          <w:jc w:val="center"/>
        </w:trPr>
        <w:tc>
          <w:tcPr>
            <w:tcW w:w="743" w:type="dxa"/>
            <w:hideMark/>
          </w:tcPr>
          <w:p w:rsidR="001A008E" w:rsidRDefault="008C6CCF">
            <w:pPr>
              <w:suppressLineNumbers/>
              <w:jc w:val="both"/>
              <w:rPr>
                <w:rFonts w:ascii="Arial" w:hAnsi="Arial"/>
                <w:b/>
                <w:bCs/>
              </w:rPr>
            </w:pPr>
            <w:bookmarkStart w:id="0" w:name="_GoBack"/>
            <w:bookmarkEnd w:id="0"/>
            <w:r>
              <w:rPr>
                <w:rFonts w:ascii="Arial" w:hAnsi="Arial" w:hint="cs"/>
                <w:b/>
                <w:bCs/>
                <w:rtl/>
              </w:rPr>
              <w:t xml:space="preserve">בפני </w:t>
            </w:r>
          </w:p>
        </w:tc>
        <w:tc>
          <w:tcPr>
            <w:tcW w:w="8077" w:type="dxa"/>
            <w:gridSpan w:val="2"/>
          </w:tcPr>
          <w:p w:rsidR="001A008E" w:rsidRDefault="008C6CCF" w:rsidP="00BA36FC">
            <w:pPr>
              <w:suppressLineNumbers/>
              <w:rPr>
                <w:rFonts w:ascii="Arial" w:hAnsi="Arial"/>
                <w:b/>
                <w:bCs/>
                <w:rtl/>
              </w:rPr>
            </w:pPr>
            <w:r>
              <w:rPr>
                <w:rFonts w:ascii="Arial" w:hAnsi="Arial" w:hint="cs"/>
                <w:b/>
                <w:bCs/>
                <w:rtl/>
              </w:rPr>
              <w:t>כבוד ה</w:t>
            </w:r>
            <w:sdt>
              <w:sdtPr>
                <w:rPr>
                  <w:rFonts w:hint="cs"/>
                  <w:rtl/>
                </w:rPr>
                <w:alias w:val="1574"/>
                <w:tag w:val="1574"/>
                <w:id w:val="414602899"/>
                <w:text w:multiLine="1"/>
              </w:sdtPr>
              <w:sdtEndPr/>
              <w:sdtContent>
                <w:r>
                  <w:rPr>
                    <w:rFonts w:ascii="Arial" w:hAnsi="Arial" w:hint="cs"/>
                    <w:b/>
                    <w:bCs/>
                    <w:rtl/>
                  </w:rPr>
                  <w:t>שופטת</w:t>
                </w:r>
              </w:sdtContent>
            </w:sdt>
            <w:r>
              <w:rPr>
                <w:rFonts w:ascii="Arial" w:hAnsi="Arial" w:hint="cs"/>
                <w:b/>
                <w:bCs/>
                <w:rtl/>
              </w:rPr>
              <w:t xml:space="preserve">  </w:t>
            </w:r>
            <w:sdt>
              <w:sdtPr>
                <w:rPr>
                  <w:rFonts w:hint="cs"/>
                  <w:rtl/>
                </w:rPr>
                <w:alias w:val="1573"/>
                <w:tag w:val="1573"/>
                <w:id w:val="-1751030614"/>
                <w:text w:multiLine="1"/>
              </w:sdtPr>
              <w:sdtEndPr/>
              <w:sdtContent>
                <w:r w:rsidR="00BA36FC">
                  <w:rPr>
                    <w:rFonts w:ascii="Arial" w:hAnsi="Arial" w:hint="cs"/>
                    <w:b/>
                    <w:bCs/>
                    <w:rtl/>
                  </w:rPr>
                  <w:t>אלה פטל</w:t>
                </w:r>
              </w:sdtContent>
            </w:sdt>
          </w:p>
          <w:p w:rsidR="001A008E" w:rsidRDefault="003D66BC">
            <w:pPr>
              <w:suppressLineNumbers/>
              <w:rPr>
                <w:rFonts w:ascii="Arial" w:hAnsi="Arial" w:cs="FrankRuehl"/>
                <w:sz w:val="28"/>
                <w:szCs w:val="28"/>
                <w:highlight w:val="yellow"/>
                <w:rtl/>
              </w:rPr>
            </w:pPr>
          </w:p>
        </w:tc>
      </w:tr>
      <w:tr w:rsidR="001A008E" w:rsidTr="001A008E">
        <w:trPr>
          <w:jc w:val="center"/>
        </w:trPr>
        <w:tc>
          <w:tcPr>
            <w:tcW w:w="3249" w:type="dxa"/>
            <w:gridSpan w:val="2"/>
            <w:hideMark/>
          </w:tcPr>
          <w:sdt>
            <w:sdtPr>
              <w:rPr>
                <w:rFonts w:hint="cs"/>
                <w:rtl/>
              </w:rPr>
              <w:alias w:val="1180"/>
              <w:tag w:val="1180"/>
              <w:id w:val="637458750"/>
              <w:text w:multiLine="1"/>
            </w:sdtPr>
            <w:sdtEndPr/>
            <w:sdtContent>
              <w:p w:rsidR="001A008E" w:rsidRDefault="008C6CCF">
                <w:pPr>
                  <w:suppressLineNumbers/>
                  <w:rPr>
                    <w:rFonts w:ascii="Arial" w:hAnsi="Arial"/>
                    <w:b/>
                    <w:bCs/>
                    <w:sz w:val="26"/>
                    <w:szCs w:val="26"/>
                  </w:rPr>
                </w:pPr>
                <w:r>
                  <w:rPr>
                    <w:rFonts w:ascii="Arial" w:hAnsi="Arial" w:hint="cs"/>
                    <w:b/>
                    <w:bCs/>
                    <w:sz w:val="26"/>
                    <w:szCs w:val="26"/>
                    <w:rtl/>
                  </w:rPr>
                  <w:t xml:space="preserve">בעניין:- </w:t>
                </w:r>
                <w:r>
                  <w:rPr>
                    <w:rFonts w:ascii="Arial" w:hAnsi="Arial" w:hint="cs"/>
                    <w:b/>
                    <w:bCs/>
                    <w:sz w:val="26"/>
                    <w:szCs w:val="26"/>
                    <w:rtl/>
                  </w:rPr>
                  <w:br/>
                </w:r>
                <w:r>
                  <w:rPr>
                    <w:rFonts w:ascii="Arial" w:hAnsi="Arial" w:hint="cs"/>
                    <w:b/>
                    <w:bCs/>
                    <w:sz w:val="26"/>
                    <w:szCs w:val="26"/>
                    <w:rtl/>
                  </w:rPr>
                  <w:br/>
                  <w:t>מבקש</w:t>
                </w:r>
                <w:r w:rsidR="00F1406D">
                  <w:rPr>
                    <w:rFonts w:ascii="Arial" w:hAnsi="Arial" w:hint="cs"/>
                    <w:b/>
                    <w:bCs/>
                    <w:sz w:val="26"/>
                    <w:szCs w:val="26"/>
                    <w:rtl/>
                  </w:rPr>
                  <w:t>ים</w:t>
                </w:r>
              </w:p>
            </w:sdtContent>
          </w:sdt>
        </w:tc>
        <w:tc>
          <w:tcPr>
            <w:tcW w:w="5571" w:type="dxa"/>
            <w:hideMark/>
          </w:tcPr>
          <w:p w:rsidR="001A008E" w:rsidRDefault="003D66BC" w:rsidP="00F1406D">
            <w:pPr>
              <w:suppressLineNumbers/>
              <w:rPr>
                <w:b/>
                <w:bCs/>
                <w:sz w:val="26"/>
                <w:szCs w:val="26"/>
                <w:rtl/>
              </w:rPr>
            </w:pPr>
            <w:sdt>
              <w:sdtPr>
                <w:rPr>
                  <w:rFonts w:hint="cs"/>
                  <w:b/>
                  <w:bCs/>
                  <w:rtl/>
                </w:rPr>
                <w:alias w:val="1478"/>
                <w:tag w:val="1478"/>
                <w:id w:val="-2076122985"/>
                <w:text w:multiLine="1"/>
              </w:sdtPr>
              <w:sdtEndPr/>
              <w:sdtContent>
                <w:r w:rsidR="007D24D8">
                  <w:rPr>
                    <w:rFonts w:hint="cs"/>
                    <w:b/>
                    <w:bCs/>
                    <w:rtl/>
                  </w:rPr>
                  <w:t>עיזבון המנוחה ר.ח.</w:t>
                </w:r>
                <w:r w:rsidR="00F1406D" w:rsidRPr="00F1406D">
                  <w:rPr>
                    <w:rFonts w:hint="cs"/>
                    <w:b/>
                    <w:bCs/>
                    <w:rtl/>
                  </w:rPr>
                  <w:t xml:space="preserve"> ז"ל </w:t>
                </w:r>
                <w:r w:rsidR="00F1406D" w:rsidRPr="00F1406D">
                  <w:rPr>
                    <w:rFonts w:hint="cs"/>
                    <w:b/>
                    <w:bCs/>
                    <w:rtl/>
                  </w:rPr>
                  <w:br/>
                </w:r>
                <w:r w:rsidR="00F1406D" w:rsidRPr="00F1406D">
                  <w:rPr>
                    <w:rFonts w:hint="cs"/>
                    <w:b/>
                    <w:bCs/>
                    <w:rtl/>
                  </w:rPr>
                  <w:br/>
                </w:r>
                <w:r w:rsidR="00F1406D" w:rsidRPr="00F1406D">
                  <w:rPr>
                    <w:b/>
                    <w:bCs/>
                    <w:rtl/>
                  </w:rPr>
                  <w:t xml:space="preserve">1. עו"ד קוטי סודאי </w:t>
                </w:r>
                <w:r w:rsidR="00F1406D">
                  <w:rPr>
                    <w:b/>
                    <w:bCs/>
                    <w:rtl/>
                  </w:rPr>
                  <w:br/>
                </w:r>
                <w:r w:rsidR="00F1406D" w:rsidRPr="00F1406D">
                  <w:rPr>
                    <w:b/>
                    <w:bCs/>
                    <w:rtl/>
                  </w:rPr>
                  <w:t>2. עו"ד נועם אפשטיין</w:t>
                </w:r>
                <w:r w:rsidR="00F1406D">
                  <w:rPr>
                    <w:b/>
                    <w:bCs/>
                    <w:rtl/>
                  </w:rPr>
                  <w:br/>
                </w:r>
                <w:r w:rsidR="00F1406D">
                  <w:rPr>
                    <w:rFonts w:hint="cs"/>
                    <w:b/>
                    <w:bCs/>
                    <w:rtl/>
                  </w:rPr>
                  <w:t>מנהלי העיזבון</w:t>
                </w:r>
              </w:sdtContent>
            </w:sdt>
          </w:p>
        </w:tc>
      </w:tr>
      <w:tr w:rsidR="001A008E" w:rsidTr="001A008E">
        <w:trPr>
          <w:jc w:val="center"/>
        </w:trPr>
        <w:tc>
          <w:tcPr>
            <w:tcW w:w="8820" w:type="dxa"/>
            <w:gridSpan w:val="3"/>
          </w:tcPr>
          <w:p w:rsidR="001A008E" w:rsidRDefault="003D66BC">
            <w:pPr>
              <w:suppressLineNumbers/>
              <w:rPr>
                <w:rFonts w:ascii="Arial" w:hAnsi="Arial"/>
                <w:b/>
                <w:bCs/>
                <w:sz w:val="26"/>
                <w:szCs w:val="26"/>
              </w:rPr>
            </w:pPr>
          </w:p>
          <w:p w:rsidR="001A008E" w:rsidRDefault="008C6CCF">
            <w:pPr>
              <w:suppressLineNumbers/>
              <w:jc w:val="center"/>
              <w:rPr>
                <w:rFonts w:ascii="Arial" w:hAnsi="Arial"/>
                <w:b/>
                <w:bCs/>
                <w:sz w:val="26"/>
                <w:szCs w:val="26"/>
                <w:rtl/>
              </w:rPr>
            </w:pPr>
            <w:r>
              <w:rPr>
                <w:rFonts w:ascii="Arial" w:hAnsi="Arial" w:hint="cs"/>
                <w:b/>
                <w:bCs/>
                <w:sz w:val="26"/>
                <w:szCs w:val="26"/>
                <w:rtl/>
              </w:rPr>
              <w:t>נגד</w:t>
            </w:r>
          </w:p>
          <w:p w:rsidR="001A008E" w:rsidRDefault="003D66BC">
            <w:pPr>
              <w:suppressLineNumbers/>
              <w:rPr>
                <w:rFonts w:ascii="Arial" w:hAnsi="Arial"/>
                <w:b/>
                <w:bCs/>
                <w:sz w:val="26"/>
                <w:szCs w:val="26"/>
                <w:rtl/>
              </w:rPr>
            </w:pPr>
          </w:p>
        </w:tc>
      </w:tr>
      <w:tr w:rsidR="001A008E" w:rsidTr="001A008E">
        <w:trPr>
          <w:jc w:val="center"/>
        </w:trPr>
        <w:tc>
          <w:tcPr>
            <w:tcW w:w="3249" w:type="dxa"/>
            <w:gridSpan w:val="2"/>
            <w:hideMark/>
          </w:tcPr>
          <w:p w:rsidR="001A008E" w:rsidRDefault="003D66BC">
            <w:pPr>
              <w:suppressLineNumbers/>
              <w:rPr>
                <w:rFonts w:ascii="Arial" w:hAnsi="Arial"/>
                <w:b/>
                <w:bCs/>
                <w:sz w:val="26"/>
                <w:szCs w:val="26"/>
              </w:rPr>
            </w:pPr>
            <w:sdt>
              <w:sdtPr>
                <w:rPr>
                  <w:rFonts w:hint="cs"/>
                  <w:rtl/>
                </w:rPr>
                <w:alias w:val="1184"/>
                <w:tag w:val="1184"/>
                <w:id w:val="-340621022"/>
                <w:text w:multiLine="1"/>
              </w:sdtPr>
              <w:sdtEndPr/>
              <w:sdtContent>
                <w:r w:rsidR="008C6CCF">
                  <w:rPr>
                    <w:rFonts w:ascii="Arial" w:hAnsi="Arial" w:hint="cs"/>
                    <w:b/>
                    <w:bCs/>
                    <w:sz w:val="26"/>
                    <w:szCs w:val="26"/>
                    <w:rtl/>
                  </w:rPr>
                  <w:t>משיבים</w:t>
                </w:r>
              </w:sdtContent>
            </w:sdt>
          </w:p>
        </w:tc>
        <w:tc>
          <w:tcPr>
            <w:tcW w:w="5571" w:type="dxa"/>
            <w:hideMark/>
          </w:tcPr>
          <w:p w:rsidR="001A008E" w:rsidRPr="00BE38DB" w:rsidRDefault="003D66BC">
            <w:pPr>
              <w:suppressLineNumbers/>
              <w:rPr>
                <w:b/>
                <w:bCs/>
              </w:rPr>
            </w:pPr>
            <w:sdt>
              <w:sdtPr>
                <w:rPr>
                  <w:rFonts w:hint="cs"/>
                  <w:rtl/>
                </w:rPr>
                <w:alias w:val="1571"/>
                <w:tag w:val="1571"/>
                <w:id w:val="1028836282"/>
                <w:text w:multiLine="1"/>
              </w:sdtPr>
              <w:sdtEndPr/>
              <w:sdtContent>
                <w:r w:rsidR="008C6CCF" w:rsidRPr="00BE38DB">
                  <w:rPr>
                    <w:rFonts w:hint="cs"/>
                    <w:rtl/>
                  </w:rPr>
                  <w:t>1</w:t>
                </w:r>
              </w:sdtContent>
            </w:sdt>
            <w:r w:rsidR="008C6CCF" w:rsidRPr="00BE38DB">
              <w:rPr>
                <w:rFonts w:hint="cs"/>
                <w:rtl/>
              </w:rPr>
              <w:t xml:space="preserve">. </w:t>
            </w:r>
            <w:sdt>
              <w:sdtPr>
                <w:rPr>
                  <w:rFonts w:hint="cs"/>
                  <w:b/>
                  <w:bCs/>
                  <w:rtl/>
                </w:rPr>
                <w:alias w:val="1486"/>
                <w:tag w:val="1486"/>
                <w:id w:val="-309872140"/>
                <w:text w:multiLine="1"/>
              </w:sdtPr>
              <w:sdtEndPr/>
              <w:sdtContent>
                <w:r w:rsidR="00BE38DB" w:rsidRPr="00BE38DB">
                  <w:rPr>
                    <w:b/>
                    <w:bCs/>
                    <w:rtl/>
                  </w:rPr>
                  <w:t>האפוטרופוס הכללי מחוז חיפה והצפון</w:t>
                </w:r>
                <w:r w:rsidR="00BE38DB" w:rsidRPr="00BE38DB">
                  <w:rPr>
                    <w:b/>
                    <w:bCs/>
                    <w:rtl/>
                  </w:rPr>
                  <w:br/>
                </w:r>
                <w:r w:rsidR="007D24D8">
                  <w:rPr>
                    <w:rFonts w:hint="cs"/>
                    <w:b/>
                    <w:bCs/>
                    <w:rtl/>
                  </w:rPr>
                  <w:t>2. ר.ר.</w:t>
                </w:r>
              </w:sdtContent>
            </w:sdt>
          </w:p>
          <w:p w:rsidR="001A008E" w:rsidRPr="00BE38DB" w:rsidRDefault="003D66BC" w:rsidP="00BE38DB">
            <w:pPr>
              <w:suppressLineNumbers/>
              <w:rPr>
                <w:b/>
                <w:bCs/>
                <w:rtl/>
              </w:rPr>
            </w:pPr>
            <w:sdt>
              <w:sdtPr>
                <w:rPr>
                  <w:rFonts w:hint="cs"/>
                  <w:b/>
                  <w:bCs/>
                  <w:rtl/>
                </w:rPr>
                <w:alias w:val="1571"/>
                <w:tag w:val="1571"/>
                <w:id w:val="-1790586305"/>
                <w:text w:multiLine="1"/>
              </w:sdtPr>
              <w:sdtEndPr/>
              <w:sdtContent>
                <w:r w:rsidR="00BE38DB" w:rsidRPr="00BE38DB">
                  <w:rPr>
                    <w:rFonts w:hint="cs"/>
                    <w:b/>
                    <w:bCs/>
                    <w:rtl/>
                  </w:rPr>
                  <w:t>3</w:t>
                </w:r>
              </w:sdtContent>
            </w:sdt>
            <w:r w:rsidR="008C6CCF" w:rsidRPr="00BE38DB">
              <w:rPr>
                <w:rFonts w:hint="cs"/>
                <w:b/>
                <w:bCs/>
                <w:rtl/>
              </w:rPr>
              <w:t xml:space="preserve">. </w:t>
            </w:r>
            <w:sdt>
              <w:sdtPr>
                <w:rPr>
                  <w:rFonts w:hint="cs"/>
                  <w:b/>
                  <w:bCs/>
                  <w:rtl/>
                </w:rPr>
                <w:alias w:val="1486"/>
                <w:tag w:val="1486"/>
                <w:id w:val="-58329861"/>
                <w:text w:multiLine="1"/>
              </w:sdtPr>
              <w:sdtEndPr/>
              <w:sdtContent>
                <w:r w:rsidR="007D24D8">
                  <w:rPr>
                    <w:rFonts w:hint="cs"/>
                    <w:b/>
                    <w:bCs/>
                    <w:rtl/>
                  </w:rPr>
                  <w:t>א.ר .</w:t>
                </w:r>
              </w:sdtContent>
            </w:sdt>
          </w:p>
          <w:p w:rsidR="001A008E" w:rsidRPr="00BE38DB" w:rsidRDefault="003D66BC" w:rsidP="007D24D8">
            <w:pPr>
              <w:suppressLineNumbers/>
              <w:rPr>
                <w:b/>
                <w:bCs/>
                <w:rtl/>
              </w:rPr>
            </w:pPr>
            <w:sdt>
              <w:sdtPr>
                <w:rPr>
                  <w:rFonts w:hint="cs"/>
                  <w:b/>
                  <w:bCs/>
                  <w:rtl/>
                </w:rPr>
                <w:alias w:val="1571"/>
                <w:tag w:val="1571"/>
                <w:id w:val="1019662532"/>
                <w:text w:multiLine="1"/>
              </w:sdtPr>
              <w:sdtEndPr/>
              <w:sdtContent>
                <w:r w:rsidR="00BE38DB" w:rsidRPr="00BE38DB">
                  <w:rPr>
                    <w:rFonts w:hint="cs"/>
                    <w:b/>
                    <w:bCs/>
                    <w:rtl/>
                  </w:rPr>
                  <w:t>4</w:t>
                </w:r>
              </w:sdtContent>
            </w:sdt>
            <w:r w:rsidR="008C6CCF" w:rsidRPr="00BE38DB">
              <w:rPr>
                <w:rFonts w:hint="cs"/>
                <w:b/>
                <w:bCs/>
                <w:rtl/>
              </w:rPr>
              <w:t xml:space="preserve">. </w:t>
            </w:r>
            <w:sdt>
              <w:sdtPr>
                <w:rPr>
                  <w:rFonts w:hint="cs"/>
                  <w:b/>
                  <w:bCs/>
                  <w:rtl/>
                </w:rPr>
                <w:alias w:val="1486"/>
                <w:tag w:val="1486"/>
                <w:id w:val="-713429681"/>
                <w:text w:multiLine="1"/>
              </w:sdtPr>
              <w:sdtEndPr/>
              <w:sdtContent>
                <w:r w:rsidR="007D24D8">
                  <w:rPr>
                    <w:rFonts w:hint="cs"/>
                    <w:b/>
                    <w:bCs/>
                    <w:rtl/>
                  </w:rPr>
                  <w:t>ט.</w:t>
                </w:r>
                <w:r w:rsidR="008C6CCF" w:rsidRPr="00BE38DB">
                  <w:rPr>
                    <w:rFonts w:hint="cs"/>
                    <w:b/>
                    <w:bCs/>
                    <w:rtl/>
                  </w:rPr>
                  <w:t>ב</w:t>
                </w:r>
                <w:r w:rsidR="007D24D8">
                  <w:rPr>
                    <w:rFonts w:hint="cs"/>
                    <w:b/>
                    <w:bCs/>
                    <w:rtl/>
                  </w:rPr>
                  <w:t>.</w:t>
                </w:r>
                <w:r w:rsidR="006501F4">
                  <w:rPr>
                    <w:rFonts w:hint="cs"/>
                    <w:b/>
                    <w:bCs/>
                    <w:rtl/>
                  </w:rPr>
                  <w:t>א.</w:t>
                </w:r>
              </w:sdtContent>
            </w:sdt>
          </w:p>
          <w:p w:rsidR="001A008E" w:rsidRPr="00BE38DB" w:rsidRDefault="003D66BC" w:rsidP="007D24D8">
            <w:pPr>
              <w:suppressLineNumbers/>
              <w:rPr>
                <w:b/>
                <w:bCs/>
                <w:rtl/>
              </w:rPr>
            </w:pPr>
            <w:sdt>
              <w:sdtPr>
                <w:rPr>
                  <w:rFonts w:hint="cs"/>
                  <w:b/>
                  <w:bCs/>
                  <w:rtl/>
                </w:rPr>
                <w:alias w:val="1571"/>
                <w:tag w:val="1571"/>
                <w:id w:val="-703631622"/>
                <w:text w:multiLine="1"/>
              </w:sdtPr>
              <w:sdtEndPr/>
              <w:sdtContent>
                <w:r w:rsidR="00BE38DB" w:rsidRPr="00BE38DB">
                  <w:rPr>
                    <w:rFonts w:hint="cs"/>
                    <w:b/>
                    <w:bCs/>
                    <w:rtl/>
                  </w:rPr>
                  <w:t>5</w:t>
                </w:r>
              </w:sdtContent>
            </w:sdt>
            <w:r w:rsidR="008C6CCF" w:rsidRPr="00BE38DB">
              <w:rPr>
                <w:rFonts w:hint="cs"/>
                <w:b/>
                <w:bCs/>
                <w:rtl/>
              </w:rPr>
              <w:t xml:space="preserve">. </w:t>
            </w:r>
            <w:sdt>
              <w:sdtPr>
                <w:rPr>
                  <w:rFonts w:hint="cs"/>
                  <w:b/>
                  <w:bCs/>
                  <w:rtl/>
                </w:rPr>
                <w:alias w:val="1486"/>
                <w:tag w:val="1486"/>
                <w:id w:val="1037391951"/>
                <w:text w:multiLine="1"/>
              </w:sdtPr>
              <w:sdtEndPr/>
              <w:sdtContent>
                <w:r w:rsidR="007D24D8">
                  <w:rPr>
                    <w:rFonts w:hint="cs"/>
                    <w:b/>
                    <w:bCs/>
                    <w:rtl/>
                  </w:rPr>
                  <w:t>י.צ.</w:t>
                </w:r>
                <w:r w:rsidR="008C6CCF" w:rsidRPr="00BE38DB">
                  <w:rPr>
                    <w:rFonts w:hint="cs"/>
                    <w:b/>
                    <w:bCs/>
                    <w:rtl/>
                  </w:rPr>
                  <w:t>ר</w:t>
                </w:r>
                <w:r w:rsidR="007D24D8">
                  <w:rPr>
                    <w:rFonts w:hint="cs"/>
                    <w:b/>
                    <w:bCs/>
                    <w:rtl/>
                  </w:rPr>
                  <w:t xml:space="preserve">. </w:t>
                </w:r>
              </w:sdtContent>
            </w:sdt>
          </w:p>
          <w:p w:rsidR="001A008E" w:rsidRPr="00BE38DB" w:rsidRDefault="003D66BC" w:rsidP="007D24D8">
            <w:pPr>
              <w:suppressLineNumbers/>
              <w:rPr>
                <w:b/>
                <w:bCs/>
                <w:rtl/>
              </w:rPr>
            </w:pPr>
            <w:sdt>
              <w:sdtPr>
                <w:rPr>
                  <w:rFonts w:hint="cs"/>
                  <w:b/>
                  <w:bCs/>
                  <w:rtl/>
                </w:rPr>
                <w:alias w:val="1571"/>
                <w:tag w:val="1571"/>
                <w:id w:val="-1382007877"/>
                <w:text w:multiLine="1"/>
              </w:sdtPr>
              <w:sdtEndPr/>
              <w:sdtContent>
                <w:r w:rsidR="00BE38DB" w:rsidRPr="00BE38DB">
                  <w:rPr>
                    <w:rFonts w:hint="cs"/>
                    <w:b/>
                    <w:bCs/>
                    <w:rtl/>
                  </w:rPr>
                  <w:t>6</w:t>
                </w:r>
              </w:sdtContent>
            </w:sdt>
            <w:r w:rsidR="008C6CCF" w:rsidRPr="00BE38DB">
              <w:rPr>
                <w:rFonts w:hint="cs"/>
                <w:b/>
                <w:bCs/>
                <w:rtl/>
              </w:rPr>
              <w:t xml:space="preserve">. </w:t>
            </w:r>
            <w:sdt>
              <w:sdtPr>
                <w:rPr>
                  <w:rFonts w:hint="cs"/>
                  <w:b/>
                  <w:bCs/>
                  <w:rtl/>
                </w:rPr>
                <w:alias w:val="1486"/>
                <w:tag w:val="1486"/>
                <w:id w:val="-1645350920"/>
                <w:text w:multiLine="1"/>
              </w:sdtPr>
              <w:sdtEndPr/>
              <w:sdtContent>
                <w:r w:rsidR="008C6CCF" w:rsidRPr="00BE38DB">
                  <w:rPr>
                    <w:rFonts w:hint="cs"/>
                    <w:b/>
                    <w:bCs/>
                    <w:rtl/>
                  </w:rPr>
                  <w:t>י</w:t>
                </w:r>
                <w:r w:rsidR="007D24D8">
                  <w:rPr>
                    <w:rFonts w:hint="cs"/>
                    <w:b/>
                    <w:bCs/>
                    <w:rtl/>
                  </w:rPr>
                  <w:t>.</w:t>
                </w:r>
                <w:r w:rsidR="008C6CCF" w:rsidRPr="00BE38DB">
                  <w:rPr>
                    <w:rFonts w:hint="cs"/>
                    <w:b/>
                    <w:bCs/>
                    <w:rtl/>
                  </w:rPr>
                  <w:t>פ</w:t>
                </w:r>
                <w:r w:rsidR="007D24D8">
                  <w:rPr>
                    <w:rFonts w:hint="cs"/>
                    <w:b/>
                    <w:bCs/>
                    <w:rtl/>
                  </w:rPr>
                  <w:t>.</w:t>
                </w:r>
                <w:r w:rsidR="008C6CCF" w:rsidRPr="00BE38DB">
                  <w:rPr>
                    <w:rFonts w:hint="cs"/>
                    <w:b/>
                    <w:bCs/>
                    <w:rtl/>
                  </w:rPr>
                  <w:t>ר</w:t>
                </w:r>
                <w:r w:rsidR="007D24D8">
                  <w:rPr>
                    <w:rFonts w:hint="cs"/>
                    <w:b/>
                    <w:bCs/>
                    <w:rtl/>
                  </w:rPr>
                  <w:t xml:space="preserve">. </w:t>
                </w:r>
              </w:sdtContent>
            </w:sdt>
          </w:p>
          <w:p w:rsidR="001A008E" w:rsidRPr="00BE38DB" w:rsidRDefault="003D66BC" w:rsidP="007D24D8">
            <w:pPr>
              <w:suppressLineNumbers/>
              <w:rPr>
                <w:b/>
                <w:bCs/>
                <w:rtl/>
              </w:rPr>
            </w:pPr>
            <w:sdt>
              <w:sdtPr>
                <w:rPr>
                  <w:rFonts w:hint="cs"/>
                  <w:b/>
                  <w:bCs/>
                  <w:rtl/>
                </w:rPr>
                <w:alias w:val="1571"/>
                <w:tag w:val="1571"/>
                <w:id w:val="-393899183"/>
                <w:text w:multiLine="1"/>
              </w:sdtPr>
              <w:sdtEndPr/>
              <w:sdtContent>
                <w:r w:rsidR="00BE38DB" w:rsidRPr="00BE38DB">
                  <w:rPr>
                    <w:rFonts w:hint="cs"/>
                    <w:b/>
                    <w:bCs/>
                    <w:rtl/>
                  </w:rPr>
                  <w:t>7</w:t>
                </w:r>
              </w:sdtContent>
            </w:sdt>
            <w:r w:rsidR="008C6CCF" w:rsidRPr="00BE38DB">
              <w:rPr>
                <w:rFonts w:hint="cs"/>
                <w:b/>
                <w:bCs/>
                <w:rtl/>
              </w:rPr>
              <w:t xml:space="preserve">. </w:t>
            </w:r>
            <w:sdt>
              <w:sdtPr>
                <w:rPr>
                  <w:rFonts w:hint="cs"/>
                  <w:b/>
                  <w:bCs/>
                  <w:rtl/>
                </w:rPr>
                <w:alias w:val="1486"/>
                <w:tag w:val="1486"/>
                <w:id w:val="416682785"/>
                <w:text w:multiLine="1"/>
              </w:sdtPr>
              <w:sdtEndPr/>
              <w:sdtContent>
                <w:r w:rsidR="008C6CCF" w:rsidRPr="00BE38DB">
                  <w:rPr>
                    <w:rFonts w:hint="cs"/>
                    <w:b/>
                    <w:bCs/>
                    <w:rtl/>
                  </w:rPr>
                  <w:t>ס</w:t>
                </w:r>
                <w:r w:rsidR="007D24D8">
                  <w:rPr>
                    <w:rFonts w:hint="cs"/>
                    <w:b/>
                    <w:bCs/>
                    <w:rtl/>
                  </w:rPr>
                  <w:t>.</w:t>
                </w:r>
                <w:r w:rsidR="008C6CCF" w:rsidRPr="00BE38DB">
                  <w:rPr>
                    <w:rFonts w:hint="cs"/>
                    <w:b/>
                    <w:bCs/>
                    <w:rtl/>
                  </w:rPr>
                  <w:t>י</w:t>
                </w:r>
                <w:r w:rsidR="007D24D8">
                  <w:rPr>
                    <w:rFonts w:hint="cs"/>
                    <w:b/>
                    <w:bCs/>
                    <w:rtl/>
                  </w:rPr>
                  <w:t xml:space="preserve">.ר. </w:t>
                </w:r>
              </w:sdtContent>
            </w:sdt>
          </w:p>
          <w:p w:rsidR="001A008E" w:rsidRPr="00BE38DB" w:rsidRDefault="003D66BC" w:rsidP="007D24D8">
            <w:pPr>
              <w:suppressLineNumbers/>
              <w:rPr>
                <w:b/>
                <w:bCs/>
                <w:rtl/>
              </w:rPr>
            </w:pPr>
            <w:sdt>
              <w:sdtPr>
                <w:rPr>
                  <w:rFonts w:hint="cs"/>
                  <w:b/>
                  <w:bCs/>
                  <w:rtl/>
                </w:rPr>
                <w:alias w:val="1571"/>
                <w:tag w:val="1571"/>
                <w:id w:val="1932547043"/>
                <w:text w:multiLine="1"/>
              </w:sdtPr>
              <w:sdtEndPr/>
              <w:sdtContent>
                <w:r w:rsidR="00BE38DB" w:rsidRPr="00BE38DB">
                  <w:rPr>
                    <w:rFonts w:hint="cs"/>
                    <w:b/>
                    <w:bCs/>
                    <w:rtl/>
                  </w:rPr>
                  <w:t>8</w:t>
                </w:r>
              </w:sdtContent>
            </w:sdt>
            <w:r w:rsidR="008C6CCF" w:rsidRPr="00BE38DB">
              <w:rPr>
                <w:rFonts w:hint="cs"/>
                <w:b/>
                <w:bCs/>
                <w:rtl/>
              </w:rPr>
              <w:t xml:space="preserve">. </w:t>
            </w:r>
            <w:sdt>
              <w:sdtPr>
                <w:rPr>
                  <w:rFonts w:hint="cs"/>
                  <w:b/>
                  <w:bCs/>
                  <w:rtl/>
                </w:rPr>
                <w:alias w:val="1486"/>
                <w:tag w:val="1486"/>
                <w:id w:val="-1574121058"/>
                <w:text w:multiLine="1"/>
              </w:sdtPr>
              <w:sdtEndPr/>
              <w:sdtContent>
                <w:r w:rsidR="008C6CCF" w:rsidRPr="00BE38DB">
                  <w:rPr>
                    <w:rFonts w:hint="cs"/>
                    <w:b/>
                    <w:bCs/>
                    <w:rtl/>
                  </w:rPr>
                  <w:t>ל</w:t>
                </w:r>
                <w:r w:rsidR="007D24D8">
                  <w:rPr>
                    <w:rFonts w:hint="cs"/>
                    <w:b/>
                    <w:bCs/>
                    <w:rtl/>
                  </w:rPr>
                  <w:t>.א.</w:t>
                </w:r>
              </w:sdtContent>
            </w:sdt>
          </w:p>
          <w:p w:rsidR="001A008E" w:rsidRPr="00BE38DB" w:rsidRDefault="003D66BC" w:rsidP="007D24D8">
            <w:pPr>
              <w:suppressLineNumbers/>
              <w:rPr>
                <w:b/>
                <w:bCs/>
                <w:rtl/>
              </w:rPr>
            </w:pPr>
            <w:sdt>
              <w:sdtPr>
                <w:rPr>
                  <w:rFonts w:hint="cs"/>
                  <w:b/>
                  <w:bCs/>
                  <w:rtl/>
                </w:rPr>
                <w:alias w:val="1571"/>
                <w:tag w:val="1571"/>
                <w:id w:val="-832753665"/>
                <w:text w:multiLine="1"/>
              </w:sdtPr>
              <w:sdtEndPr/>
              <w:sdtContent>
                <w:r w:rsidR="00BE38DB" w:rsidRPr="00BE38DB">
                  <w:rPr>
                    <w:rFonts w:hint="cs"/>
                    <w:b/>
                    <w:bCs/>
                    <w:rtl/>
                  </w:rPr>
                  <w:t>9</w:t>
                </w:r>
              </w:sdtContent>
            </w:sdt>
            <w:r w:rsidR="008C6CCF" w:rsidRPr="00BE38DB">
              <w:rPr>
                <w:rFonts w:hint="cs"/>
                <w:b/>
                <w:bCs/>
                <w:rtl/>
              </w:rPr>
              <w:t xml:space="preserve">. </w:t>
            </w:r>
            <w:sdt>
              <w:sdtPr>
                <w:rPr>
                  <w:rFonts w:hint="cs"/>
                  <w:b/>
                  <w:bCs/>
                  <w:rtl/>
                </w:rPr>
                <w:alias w:val="1486"/>
                <w:tag w:val="1486"/>
                <w:id w:val="1330636507"/>
                <w:text w:multiLine="1"/>
              </w:sdtPr>
              <w:sdtEndPr/>
              <w:sdtContent>
                <w:r w:rsidR="00F1406D" w:rsidRPr="00BE38DB">
                  <w:rPr>
                    <w:rFonts w:hint="cs"/>
                    <w:b/>
                    <w:bCs/>
                    <w:rtl/>
                  </w:rPr>
                  <w:t>ס</w:t>
                </w:r>
                <w:r w:rsidR="007D24D8">
                  <w:rPr>
                    <w:rFonts w:hint="cs"/>
                    <w:b/>
                    <w:bCs/>
                    <w:rtl/>
                  </w:rPr>
                  <w:t xml:space="preserve">.מ.ר. </w:t>
                </w:r>
              </w:sdtContent>
            </w:sdt>
          </w:p>
          <w:p w:rsidR="001A008E" w:rsidRDefault="003D66BC" w:rsidP="00BE38DB">
            <w:pPr>
              <w:suppressLineNumbers/>
              <w:rPr>
                <w:rtl/>
              </w:rPr>
            </w:pPr>
            <w:sdt>
              <w:sdtPr>
                <w:rPr>
                  <w:rFonts w:hint="cs"/>
                  <w:rtl/>
                </w:rPr>
                <w:alias w:val="1571"/>
                <w:tag w:val="1571"/>
                <w:id w:val="762729401"/>
                <w:showingPlcHdr/>
                <w:text w:multiLine="1"/>
              </w:sdtPr>
              <w:sdtEndPr/>
              <w:sdtContent>
                <w:r w:rsidR="00BE38DB">
                  <w:rPr>
                    <w:rtl/>
                  </w:rPr>
                  <w:t xml:space="preserve">     </w:t>
                </w:r>
              </w:sdtContent>
            </w:sdt>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7143F3" w:rsidRDefault="007143F3" w:rsidP="00566C1D">
      <w:pPr>
        <w:pStyle w:val="ad"/>
        <w:spacing w:line="360" w:lineRule="auto"/>
        <w:jc w:val="both"/>
        <w:rPr>
          <w:rFonts w:ascii="David" w:hAnsi="David" w:cs="David"/>
          <w:sz w:val="24"/>
          <w:szCs w:val="24"/>
        </w:rPr>
      </w:pPr>
      <w:bookmarkStart w:id="1" w:name="NGCSBookmark"/>
      <w:bookmarkEnd w:id="1"/>
      <w:r>
        <w:rPr>
          <w:rFonts w:ascii="David" w:hAnsi="David" w:cs="David"/>
          <w:sz w:val="24"/>
          <w:szCs w:val="24"/>
          <w:rtl/>
        </w:rPr>
        <w:t>זוהי החלטה בבקשה לפסיקת שכ"ט מנהלי העזבון</w:t>
      </w:r>
      <w:r w:rsidR="00F43906">
        <w:rPr>
          <w:rFonts w:ascii="David" w:hAnsi="David" w:cs="David" w:hint="cs"/>
          <w:sz w:val="24"/>
          <w:szCs w:val="24"/>
          <w:rtl/>
        </w:rPr>
        <w:t>, לאיש</w:t>
      </w:r>
      <w:r>
        <w:rPr>
          <w:rFonts w:ascii="David" w:hAnsi="David" w:cs="David" w:hint="cs"/>
          <w:sz w:val="24"/>
          <w:szCs w:val="24"/>
          <w:rtl/>
        </w:rPr>
        <w:t>ר</w:t>
      </w:r>
      <w:r w:rsidR="00F43906">
        <w:rPr>
          <w:rFonts w:ascii="David" w:hAnsi="David" w:cs="David" w:hint="cs"/>
          <w:sz w:val="24"/>
          <w:szCs w:val="24"/>
          <w:rtl/>
        </w:rPr>
        <w:t>ור</w:t>
      </w:r>
      <w:r>
        <w:rPr>
          <w:rFonts w:ascii="David" w:hAnsi="David" w:cs="David" w:hint="cs"/>
          <w:sz w:val="24"/>
          <w:szCs w:val="24"/>
          <w:rtl/>
        </w:rPr>
        <w:t xml:space="preserve"> </w:t>
      </w:r>
      <w:r w:rsidR="00F43906">
        <w:rPr>
          <w:rFonts w:ascii="David" w:hAnsi="David" w:cs="David" w:hint="cs"/>
          <w:sz w:val="24"/>
          <w:szCs w:val="24"/>
          <w:rtl/>
        </w:rPr>
        <w:t xml:space="preserve">חלוקת הכספים </w:t>
      </w:r>
      <w:r w:rsidR="00693838">
        <w:rPr>
          <w:rFonts w:ascii="David" w:hAnsi="David" w:cs="David" w:hint="cs"/>
          <w:sz w:val="24"/>
          <w:szCs w:val="24"/>
          <w:rtl/>
        </w:rPr>
        <w:t xml:space="preserve">על יסוד דו"ח כספי שהוצג </w:t>
      </w:r>
      <w:r w:rsidR="00566C1D">
        <w:rPr>
          <w:rFonts w:ascii="David" w:hAnsi="David" w:cs="David"/>
          <w:sz w:val="24"/>
          <w:szCs w:val="24"/>
          <w:rtl/>
        </w:rPr>
        <w:t>ולשחרור מנהלי העיזבון מתפקידם</w:t>
      </w:r>
      <w:r w:rsidR="00566C1D">
        <w:rPr>
          <w:rFonts w:ascii="David" w:hAnsi="David" w:cs="David" w:hint="cs"/>
          <w:sz w:val="24"/>
          <w:szCs w:val="24"/>
          <w:rtl/>
        </w:rPr>
        <w:t>.</w:t>
      </w:r>
    </w:p>
    <w:p w:rsidR="007143F3" w:rsidRDefault="007143F3" w:rsidP="007143F3">
      <w:pPr>
        <w:pStyle w:val="ad"/>
        <w:spacing w:line="360" w:lineRule="auto"/>
        <w:jc w:val="both"/>
        <w:rPr>
          <w:rFonts w:ascii="David" w:hAnsi="David"/>
          <w:b/>
          <w:bCs/>
          <w:u w:val="single"/>
          <w:rtl/>
        </w:rPr>
      </w:pPr>
    </w:p>
    <w:p w:rsidR="007143F3" w:rsidRDefault="007143F3" w:rsidP="007143F3">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רקע רלוונטי בקצרה:</w:t>
      </w:r>
    </w:p>
    <w:p w:rsidR="007143F3" w:rsidRDefault="007143F3" w:rsidP="006501F4">
      <w:pPr>
        <w:pStyle w:val="ad"/>
        <w:numPr>
          <w:ilvl w:val="0"/>
          <w:numId w:val="2"/>
        </w:numPr>
        <w:spacing w:line="360" w:lineRule="auto"/>
        <w:jc w:val="both"/>
        <w:rPr>
          <w:rFonts w:ascii="David" w:hAnsi="David" w:cs="David"/>
          <w:sz w:val="24"/>
          <w:szCs w:val="24"/>
        </w:rPr>
      </w:pPr>
      <w:r>
        <w:rPr>
          <w:rFonts w:ascii="David" w:hAnsi="David" w:cs="David"/>
          <w:sz w:val="24"/>
          <w:szCs w:val="24"/>
          <w:rtl/>
        </w:rPr>
        <w:t>המנוחה, ר</w:t>
      </w:r>
      <w:r w:rsidR="002B2DBD">
        <w:rPr>
          <w:rFonts w:ascii="David" w:hAnsi="David" w:cs="David" w:hint="cs"/>
          <w:sz w:val="24"/>
          <w:szCs w:val="24"/>
          <w:rtl/>
        </w:rPr>
        <w:t>.ח.</w:t>
      </w:r>
      <w:r w:rsidR="006501F4">
        <w:rPr>
          <w:rFonts w:ascii="David" w:hAnsi="David" w:cs="David"/>
          <w:sz w:val="24"/>
          <w:szCs w:val="24"/>
          <w:rtl/>
        </w:rPr>
        <w:t xml:space="preserve"> ז"ל, הלכה לבית עולמה ביו</w:t>
      </w:r>
      <w:r w:rsidR="006501F4">
        <w:rPr>
          <w:rFonts w:ascii="David" w:hAnsi="David" w:cs="David" w:hint="cs"/>
          <w:sz w:val="24"/>
          <w:szCs w:val="24"/>
          <w:rtl/>
        </w:rPr>
        <w:t xml:space="preserve">ם </w:t>
      </w:r>
      <w:r w:rsidR="006501F4">
        <w:rPr>
          <w:rFonts w:ascii="David" w:hAnsi="David" w:cs="David"/>
          <w:sz w:val="24"/>
          <w:szCs w:val="24"/>
        </w:rPr>
        <w:t>XX.XX.15</w:t>
      </w:r>
      <w:r>
        <w:rPr>
          <w:rFonts w:ascii="David" w:hAnsi="David" w:cs="David"/>
          <w:sz w:val="24"/>
          <w:szCs w:val="24"/>
          <w:rtl/>
        </w:rPr>
        <w:t>. (להלן: "</w:t>
      </w:r>
      <w:r>
        <w:rPr>
          <w:rFonts w:ascii="David" w:hAnsi="David" w:cs="David"/>
          <w:b/>
          <w:bCs/>
          <w:sz w:val="24"/>
          <w:szCs w:val="24"/>
          <w:rtl/>
        </w:rPr>
        <w:t>המנוחה</w:t>
      </w:r>
      <w:r>
        <w:rPr>
          <w:rFonts w:ascii="David" w:hAnsi="David" w:cs="David"/>
          <w:sz w:val="24"/>
          <w:szCs w:val="24"/>
          <w:rtl/>
        </w:rPr>
        <w:t>").</w:t>
      </w:r>
    </w:p>
    <w:p w:rsidR="007143F3" w:rsidRDefault="007143F3" w:rsidP="0054119E">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ביום 16.2.17 ניתן </w:t>
      </w:r>
      <w:r w:rsidR="0054119E">
        <w:rPr>
          <w:rFonts w:ascii="David" w:hAnsi="David" w:cs="David" w:hint="cs"/>
          <w:sz w:val="24"/>
          <w:szCs w:val="24"/>
          <w:rtl/>
        </w:rPr>
        <w:t xml:space="preserve">בהסכמה </w:t>
      </w:r>
      <w:r w:rsidR="0054119E">
        <w:rPr>
          <w:rFonts w:ascii="David" w:hAnsi="David" w:cs="David"/>
          <w:sz w:val="24"/>
          <w:szCs w:val="24"/>
          <w:rtl/>
        </w:rPr>
        <w:t>צו קיום צוואת המנוחה מיום 26.7.11</w:t>
      </w:r>
      <w:r w:rsidR="0054119E">
        <w:rPr>
          <w:rFonts w:ascii="David" w:hAnsi="David" w:cs="David" w:hint="cs"/>
          <w:sz w:val="24"/>
          <w:szCs w:val="24"/>
          <w:rtl/>
        </w:rPr>
        <w:t xml:space="preserve"> (</w:t>
      </w:r>
      <w:r>
        <w:rPr>
          <w:rFonts w:ascii="David" w:hAnsi="David" w:cs="David"/>
          <w:sz w:val="24"/>
          <w:szCs w:val="24"/>
          <w:rtl/>
        </w:rPr>
        <w:t xml:space="preserve">במסגרת הליך התנגדות ת"ע </w:t>
      </w:r>
      <w:r w:rsidR="0054119E">
        <w:rPr>
          <w:rFonts w:ascii="David" w:hAnsi="David" w:cs="David"/>
          <w:sz w:val="24"/>
          <w:szCs w:val="24"/>
          <w:rtl/>
        </w:rPr>
        <w:t>38882-05-16)</w:t>
      </w:r>
      <w:r>
        <w:rPr>
          <w:rFonts w:ascii="David" w:hAnsi="David" w:cs="David"/>
          <w:sz w:val="24"/>
          <w:szCs w:val="24"/>
          <w:rtl/>
        </w:rPr>
        <w:t>. בין הצדדים הוסכם כי צו קיום הצוואה כפוף להסכמות הצדדים להלן, אשר קיבלו תוקף של פס"ד:</w:t>
      </w:r>
    </w:p>
    <w:p w:rsidR="007143F3" w:rsidRDefault="007143F3" w:rsidP="00917B84">
      <w:pPr>
        <w:spacing w:line="360" w:lineRule="auto"/>
        <w:ind w:left="720" w:hanging="360"/>
        <w:jc w:val="both"/>
        <w:rPr>
          <w:rFonts w:ascii="David" w:hAnsi="David"/>
          <w:noProof w:val="0"/>
        </w:rPr>
      </w:pPr>
      <w:r>
        <w:rPr>
          <w:rFonts w:ascii="David" w:hAnsi="David"/>
          <w:rtl/>
        </w:rPr>
        <w:t>א.</w:t>
      </w:r>
      <w:r>
        <w:rPr>
          <w:rFonts w:ascii="David" w:hAnsi="David"/>
          <w:rtl/>
        </w:rPr>
        <w:tab/>
        <w:t xml:space="preserve">מלוא העיזבון נכון ליום מתן פסה"ד, לרבות הזכויות בנחלה/ במשק </w:t>
      </w:r>
      <w:r w:rsidR="00917B84">
        <w:rPr>
          <w:rFonts w:ascii="David" w:hAnsi="David" w:hint="cs"/>
        </w:rPr>
        <w:t>XX</w:t>
      </w:r>
      <w:r>
        <w:rPr>
          <w:rFonts w:ascii="David" w:hAnsi="David"/>
          <w:rtl/>
        </w:rPr>
        <w:t xml:space="preserve"> במושב </w:t>
      </w:r>
      <w:r w:rsidR="00917B84">
        <w:rPr>
          <w:rFonts w:ascii="David" w:hAnsi="David" w:hint="cs"/>
        </w:rPr>
        <w:t>XXXXX</w:t>
      </w:r>
      <w:r w:rsidR="006E0DB5">
        <w:rPr>
          <w:rFonts w:ascii="David" w:hAnsi="David"/>
        </w:rPr>
        <w:t>X</w:t>
      </w:r>
      <w:r>
        <w:rPr>
          <w:rFonts w:ascii="David" w:hAnsi="David"/>
          <w:rtl/>
        </w:rPr>
        <w:t xml:space="preserve"> </w:t>
      </w:r>
      <w:r w:rsidR="00A72383">
        <w:rPr>
          <w:rFonts w:ascii="David" w:hAnsi="David" w:hint="cs"/>
          <w:rtl/>
        </w:rPr>
        <w:t>(להלן: "</w:t>
      </w:r>
      <w:r w:rsidR="00A72383" w:rsidRPr="00A72383">
        <w:rPr>
          <w:rFonts w:ascii="David" w:hAnsi="David" w:hint="cs"/>
          <w:b/>
          <w:bCs/>
          <w:rtl/>
        </w:rPr>
        <w:t>הנחלה</w:t>
      </w:r>
      <w:r w:rsidR="00A72383">
        <w:rPr>
          <w:rFonts w:ascii="David" w:hAnsi="David" w:hint="cs"/>
          <w:rtl/>
        </w:rPr>
        <w:t xml:space="preserve">") </w:t>
      </w:r>
      <w:r w:rsidRPr="00A72383">
        <w:rPr>
          <w:rFonts w:ascii="David" w:hAnsi="David"/>
          <w:rtl/>
        </w:rPr>
        <w:t>וכל</w:t>
      </w:r>
      <w:r>
        <w:rPr>
          <w:rFonts w:ascii="David" w:hAnsi="David"/>
          <w:rtl/>
        </w:rPr>
        <w:t xml:space="preserve"> הזכויות הנלוות לה – יחולק בחלקים שווים בין כל האחים (8 במספר). </w:t>
      </w:r>
    </w:p>
    <w:p w:rsidR="007143F3" w:rsidRDefault="007143F3" w:rsidP="00A72383">
      <w:pPr>
        <w:spacing w:line="360" w:lineRule="auto"/>
        <w:ind w:left="720" w:hanging="360"/>
        <w:jc w:val="both"/>
        <w:rPr>
          <w:rFonts w:ascii="David" w:hAnsi="David"/>
        </w:rPr>
      </w:pPr>
      <w:r>
        <w:rPr>
          <w:rFonts w:ascii="David" w:hAnsi="David"/>
          <w:rtl/>
        </w:rPr>
        <w:t>ב.</w:t>
      </w:r>
      <w:r>
        <w:rPr>
          <w:rFonts w:ascii="David" w:hAnsi="David"/>
          <w:rtl/>
        </w:rPr>
        <w:tab/>
        <w:t xml:space="preserve">למען הסר ספק – לא תיערך התחשבנות לעבר לגבי הוצאות ו/או הכנסות ו/או תשלומים ו/או דמי שימוש, הנוגעים </w:t>
      </w:r>
      <w:r w:rsidR="00A72383">
        <w:rPr>
          <w:rFonts w:ascii="David" w:hAnsi="David" w:hint="cs"/>
          <w:rtl/>
        </w:rPr>
        <w:t>לנחלה.</w:t>
      </w:r>
      <w:r>
        <w:rPr>
          <w:rFonts w:ascii="David" w:hAnsi="David"/>
          <w:rtl/>
        </w:rPr>
        <w:t xml:space="preserve"> </w:t>
      </w:r>
    </w:p>
    <w:p w:rsidR="007143F3" w:rsidRDefault="007143F3" w:rsidP="007143F3">
      <w:pPr>
        <w:spacing w:line="360" w:lineRule="auto"/>
        <w:ind w:left="720" w:hanging="360"/>
        <w:jc w:val="both"/>
        <w:rPr>
          <w:rFonts w:ascii="David" w:hAnsi="David"/>
          <w:rtl/>
        </w:rPr>
      </w:pPr>
      <w:r>
        <w:rPr>
          <w:rFonts w:ascii="David" w:hAnsi="David"/>
          <w:rtl/>
        </w:rPr>
        <w:t>ג.</w:t>
      </w:r>
      <w:r>
        <w:rPr>
          <w:rFonts w:ascii="David" w:hAnsi="David"/>
          <w:rtl/>
        </w:rPr>
        <w:tab/>
        <w:t xml:space="preserve">ב"כ הצדדים ימונו במשותף כמנהלי עיזבון, על מנת לבצע את חלוקת נכסי העיזבון, לרבות הנחלה בהתאם להסכמה זו בין כל האחים בחלקים שווים, לאחר ניכוי מלוא ההוצאות הרובצות על מימוש נכסי העיזבון. </w:t>
      </w:r>
    </w:p>
    <w:p w:rsidR="007143F3" w:rsidRDefault="007143F3" w:rsidP="0028432C">
      <w:pPr>
        <w:spacing w:line="360" w:lineRule="auto"/>
        <w:ind w:left="720" w:hanging="360"/>
        <w:jc w:val="both"/>
        <w:rPr>
          <w:rFonts w:ascii="David" w:hAnsi="David"/>
          <w:rtl/>
        </w:rPr>
      </w:pPr>
      <w:r>
        <w:rPr>
          <w:rFonts w:ascii="David" w:hAnsi="David"/>
          <w:rtl/>
        </w:rPr>
        <w:t>ד.</w:t>
      </w:r>
      <w:r>
        <w:rPr>
          <w:rFonts w:ascii="David" w:hAnsi="David"/>
          <w:rtl/>
        </w:rPr>
        <w:tab/>
        <w:t>כל אחד מהמשיבים וכן המתנגד ישלם לידי המ</w:t>
      </w:r>
      <w:r w:rsidR="007A59F9">
        <w:rPr>
          <w:rFonts w:ascii="David" w:hAnsi="David" w:hint="cs"/>
          <w:rtl/>
        </w:rPr>
        <w:t>שיבה 3</w:t>
      </w:r>
      <w:r w:rsidR="0028432C">
        <w:rPr>
          <w:rFonts w:ascii="David" w:hAnsi="David"/>
          <w:rtl/>
        </w:rPr>
        <w:t xml:space="preserve">  סך של 10,000 ₪ (הגב' א</w:t>
      </w:r>
      <w:r w:rsidR="0028432C">
        <w:rPr>
          <w:rFonts w:ascii="David" w:hAnsi="David" w:hint="cs"/>
          <w:rtl/>
        </w:rPr>
        <w:t>.ר.</w:t>
      </w:r>
      <w:r>
        <w:rPr>
          <w:rFonts w:ascii="David" w:hAnsi="David"/>
          <w:rtl/>
        </w:rPr>
        <w:t xml:space="preserve">) מתוך חלקו בתמורת הנחלה. </w:t>
      </w:r>
    </w:p>
    <w:p w:rsidR="007143F3" w:rsidRDefault="007143F3" w:rsidP="007143F3">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lastRenderedPageBreak/>
        <w:t xml:space="preserve">תמצית טענות מנהלי העזבון- </w:t>
      </w:r>
    </w:p>
    <w:p w:rsidR="007143F3" w:rsidRDefault="007143F3" w:rsidP="007143F3">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במסגרת ניהול העיזבון בוצעו בין היתר הפעולות הבאות- </w:t>
      </w:r>
    </w:p>
    <w:p w:rsidR="007143F3" w:rsidRDefault="007143F3" w:rsidP="007143F3">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הוזמנה חוות דעת שמאי ביחס למשק המנוחה אשר הוערך בשווי של 1,795,000 ₪ ונעשו פעולות שונות לצורך מכירת הנחלה, לרבות פרסום, אישור קבלת זכויות מרמ"י, פניות לאגודה, קבלת הצעות ועריכת ישיבת התמחרות. </w:t>
      </w:r>
    </w:p>
    <w:p w:rsidR="007143F3" w:rsidRDefault="007143F3" w:rsidP="007143F3">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הואיל ולנחלה לא הייתה קרקע חקלאית, מנהלי העיזבון נאלצו לאתר כ-10 דונם קרקע חקלאית שתוצמד לזכויות הנחלה, על מנת לאפשר מכירתה. בסופו של דבר אותר חבר מושב שהסכים להעביר זכויות של קרקע חקלאית בתמורה לפיצוי מוסכם של 117,000 ₪, אשר שולם מכספי הנאמנות. </w:t>
      </w:r>
    </w:p>
    <w:p w:rsidR="007143F3" w:rsidRDefault="007143F3" w:rsidP="007143F3">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לאחר התמחרות, הנחלה נמכרה לרוכש בתמורה לסך של 1,933,120 ₪ כולל מע"מ. </w:t>
      </w:r>
    </w:p>
    <w:p w:rsidR="007143F3" w:rsidRDefault="00F619D1" w:rsidP="00F619D1">
      <w:pPr>
        <w:pStyle w:val="ad"/>
        <w:numPr>
          <w:ilvl w:val="0"/>
          <w:numId w:val="3"/>
        </w:numPr>
        <w:spacing w:line="360" w:lineRule="auto"/>
        <w:jc w:val="both"/>
        <w:rPr>
          <w:rFonts w:ascii="David" w:hAnsi="David" w:cs="David"/>
          <w:sz w:val="24"/>
          <w:szCs w:val="24"/>
        </w:rPr>
      </w:pPr>
      <w:r>
        <w:rPr>
          <w:rFonts w:ascii="David" w:hAnsi="David" w:cs="David" w:hint="cs"/>
          <w:sz w:val="24"/>
          <w:szCs w:val="24"/>
          <w:rtl/>
        </w:rPr>
        <w:t xml:space="preserve">מכסת </w:t>
      </w:r>
      <w:r>
        <w:rPr>
          <w:rFonts w:ascii="David" w:hAnsi="David" w:cs="David"/>
          <w:sz w:val="24"/>
          <w:szCs w:val="24"/>
          <w:rtl/>
        </w:rPr>
        <w:t xml:space="preserve">הביצים </w:t>
      </w:r>
      <w:r>
        <w:rPr>
          <w:rFonts w:ascii="David" w:hAnsi="David" w:cs="David" w:hint="cs"/>
          <w:sz w:val="24"/>
          <w:szCs w:val="24"/>
          <w:rtl/>
        </w:rPr>
        <w:t>שב</w:t>
      </w:r>
      <w:r w:rsidR="007143F3">
        <w:rPr>
          <w:rFonts w:ascii="David" w:hAnsi="David" w:cs="David"/>
          <w:sz w:val="24"/>
          <w:szCs w:val="24"/>
          <w:rtl/>
        </w:rPr>
        <w:t xml:space="preserve">נחלה הושכרה לצד ג' בתמורה לסך של 7,200 ₪ </w:t>
      </w:r>
      <w:r>
        <w:rPr>
          <w:rFonts w:ascii="David" w:hAnsi="David" w:cs="David" w:hint="cs"/>
          <w:sz w:val="24"/>
          <w:szCs w:val="24"/>
          <w:rtl/>
        </w:rPr>
        <w:t xml:space="preserve"> לחודש </w:t>
      </w:r>
      <w:r w:rsidR="007143F3">
        <w:rPr>
          <w:rFonts w:ascii="David" w:hAnsi="David" w:cs="David"/>
          <w:sz w:val="24"/>
          <w:szCs w:val="24"/>
          <w:rtl/>
        </w:rPr>
        <w:t>וזאת עד העברת הזכויות בנחלה לרוכש. דמי השכירות בסך כולל של 138,000 ₪ הופקדו בחשבון הנאמנות.</w:t>
      </w:r>
    </w:p>
    <w:p w:rsidR="007143F3" w:rsidRDefault="007143F3" w:rsidP="007143F3">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קבלת כספי עזבון להם הייתה זכאית המנוחה, בסך של כ-41,815 ₪. </w:t>
      </w:r>
    </w:p>
    <w:p w:rsidR="007143F3" w:rsidRDefault="007143F3" w:rsidP="009E3BC7">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קבלת יתרת זכות שהייתה רשומה לטובת המנוחה בפנקסי הנה"ח של האגודה השיתופית במושב </w:t>
      </w:r>
      <w:r w:rsidR="009E3BC7">
        <w:rPr>
          <w:rFonts w:ascii="David" w:hAnsi="David" w:cs="David" w:hint="cs"/>
          <w:sz w:val="24"/>
          <w:szCs w:val="24"/>
        </w:rPr>
        <w:t>XXXXXX</w:t>
      </w:r>
      <w:r>
        <w:rPr>
          <w:rFonts w:ascii="David" w:hAnsi="David" w:cs="David"/>
          <w:sz w:val="24"/>
          <w:szCs w:val="24"/>
          <w:rtl/>
        </w:rPr>
        <w:t xml:space="preserve"> בסך של 12,434 ₪ שהופקדו בחשבון הנאמנות. </w:t>
      </w:r>
    </w:p>
    <w:p w:rsidR="007143F3" w:rsidRDefault="007143F3" w:rsidP="00F619D1">
      <w:pPr>
        <w:pStyle w:val="ad"/>
        <w:numPr>
          <w:ilvl w:val="0"/>
          <w:numId w:val="2"/>
        </w:numPr>
        <w:spacing w:line="360" w:lineRule="auto"/>
        <w:jc w:val="both"/>
        <w:rPr>
          <w:rFonts w:ascii="David" w:hAnsi="David" w:cs="David"/>
          <w:sz w:val="24"/>
          <w:szCs w:val="24"/>
        </w:rPr>
      </w:pPr>
      <w:r>
        <w:rPr>
          <w:rFonts w:ascii="David" w:hAnsi="David" w:cs="David"/>
          <w:sz w:val="24"/>
          <w:szCs w:val="24"/>
          <w:rtl/>
        </w:rPr>
        <w:t>נטען כי ניהול העזבון בתיק היה כרוך במאמץ מיוחד ונדרשו פעולות חריגות לרבות הסדרת זכויות הנחלה עוד טרם המכירה, מציאת קרקע חקלאית וחתימה על הסכם העברה לטובת העיזבון, הקושי והמורכבות של טיפול במכירת נחלה מול רשויות המס, טי</w:t>
      </w:r>
      <w:r w:rsidR="00F619D1">
        <w:rPr>
          <w:rFonts w:ascii="David" w:hAnsi="David" w:cs="David"/>
          <w:sz w:val="24"/>
          <w:szCs w:val="24"/>
          <w:rtl/>
        </w:rPr>
        <w:t xml:space="preserve">פול בחובות העיזבון, הגשת עשרות </w:t>
      </w:r>
      <w:r>
        <w:rPr>
          <w:rFonts w:ascii="David" w:hAnsi="David" w:cs="David"/>
          <w:sz w:val="24"/>
          <w:szCs w:val="24"/>
          <w:rtl/>
        </w:rPr>
        <w:t>תגובות ובקשות בתיק הן בעניין התנהלותו הבעייתית של הרוכש והקשי</w:t>
      </w:r>
      <w:r w:rsidR="0054119E">
        <w:rPr>
          <w:rFonts w:ascii="David" w:hAnsi="David" w:cs="David" w:hint="cs"/>
          <w:sz w:val="24"/>
          <w:szCs w:val="24"/>
          <w:rtl/>
        </w:rPr>
        <w:t>י</w:t>
      </w:r>
      <w:r>
        <w:rPr>
          <w:rFonts w:ascii="David" w:hAnsi="David" w:cs="David"/>
          <w:sz w:val="24"/>
          <w:szCs w:val="24"/>
          <w:rtl/>
        </w:rPr>
        <w:t xml:space="preserve">ם שהערים והן </w:t>
      </w:r>
      <w:r w:rsidR="00F619D1">
        <w:rPr>
          <w:rFonts w:ascii="David" w:hAnsi="David" w:cs="David" w:hint="cs"/>
          <w:sz w:val="24"/>
          <w:szCs w:val="24"/>
          <w:rtl/>
        </w:rPr>
        <w:t xml:space="preserve">בעניין שיתוף פעולה של </w:t>
      </w:r>
      <w:r>
        <w:rPr>
          <w:rFonts w:ascii="David" w:hAnsi="David" w:cs="David"/>
          <w:sz w:val="24"/>
          <w:szCs w:val="24"/>
          <w:rtl/>
        </w:rPr>
        <w:t>הרשויות.</w:t>
      </w:r>
    </w:p>
    <w:p w:rsidR="007143F3" w:rsidRDefault="007143F3" w:rsidP="00A36B91">
      <w:pPr>
        <w:pStyle w:val="ad"/>
        <w:numPr>
          <w:ilvl w:val="0"/>
          <w:numId w:val="2"/>
        </w:numPr>
        <w:spacing w:line="360" w:lineRule="auto"/>
        <w:jc w:val="both"/>
        <w:rPr>
          <w:rFonts w:ascii="David" w:hAnsi="David" w:cs="David"/>
          <w:sz w:val="24"/>
          <w:szCs w:val="24"/>
        </w:rPr>
      </w:pPr>
      <w:r>
        <w:rPr>
          <w:rFonts w:ascii="David" w:hAnsi="David" w:cs="David"/>
          <w:sz w:val="24"/>
          <w:szCs w:val="24"/>
          <w:rtl/>
        </w:rPr>
        <w:t>מנהלי הע</w:t>
      </w:r>
      <w:r w:rsidR="00F619D1">
        <w:rPr>
          <w:rFonts w:ascii="David" w:hAnsi="David" w:cs="David" w:hint="cs"/>
          <w:sz w:val="24"/>
          <w:szCs w:val="24"/>
          <w:rtl/>
        </w:rPr>
        <w:t>י</w:t>
      </w:r>
      <w:r>
        <w:rPr>
          <w:rFonts w:ascii="David" w:hAnsi="David" w:cs="David"/>
          <w:sz w:val="24"/>
          <w:szCs w:val="24"/>
          <w:rtl/>
        </w:rPr>
        <w:t xml:space="preserve">זבון מבקשים לפסוק </w:t>
      </w:r>
      <w:r>
        <w:rPr>
          <w:rFonts w:ascii="David" w:hAnsi="David" w:cs="David"/>
          <w:b/>
          <w:bCs/>
          <w:sz w:val="24"/>
          <w:szCs w:val="24"/>
          <w:rtl/>
        </w:rPr>
        <w:t>לכל אחד</w:t>
      </w:r>
      <w:r>
        <w:rPr>
          <w:rFonts w:ascii="David" w:hAnsi="David" w:cs="David"/>
          <w:sz w:val="24"/>
          <w:szCs w:val="24"/>
          <w:rtl/>
        </w:rPr>
        <w:t xml:space="preserve"> מהם שכ"ט בסך של 3% + מע"מ משווי העיזבון </w:t>
      </w:r>
      <w:r w:rsidRPr="00F2782A">
        <w:rPr>
          <w:rFonts w:ascii="David" w:hAnsi="David" w:cs="David"/>
          <w:b/>
          <w:bCs/>
          <w:sz w:val="24"/>
          <w:szCs w:val="24"/>
          <w:rtl/>
        </w:rPr>
        <w:t>וסה"כ סך של 115,986 ₪ + מע"מ</w:t>
      </w:r>
      <w:r>
        <w:rPr>
          <w:rFonts w:ascii="David" w:hAnsi="David" w:cs="David"/>
          <w:sz w:val="24"/>
          <w:szCs w:val="24"/>
          <w:rtl/>
        </w:rPr>
        <w:t>. עיון בבקשה הנ"ל מלמד כי מנהלי העיזבון גזרו את שכה"ט המבוקש משווי הנחלה</w:t>
      </w:r>
      <w:r w:rsidR="00A36B91">
        <w:rPr>
          <w:rFonts w:ascii="David" w:hAnsi="David" w:cs="David" w:hint="cs"/>
          <w:sz w:val="24"/>
          <w:szCs w:val="24"/>
          <w:rtl/>
        </w:rPr>
        <w:t xml:space="preserve"> בלבד, </w:t>
      </w:r>
      <w:r>
        <w:rPr>
          <w:rFonts w:ascii="David" w:hAnsi="David" w:cs="David"/>
          <w:sz w:val="24"/>
          <w:szCs w:val="24"/>
          <w:rtl/>
        </w:rPr>
        <w:t>שנמכרה בסך של 1,933,120 ₪ (סך של 57,993.6 ₪ + מע"מ, סה"כ 67,852 ₪ ₪ לכל אחד, כולל מע"מ).</w:t>
      </w:r>
    </w:p>
    <w:p w:rsidR="0054119E" w:rsidRDefault="0054119E" w:rsidP="0054119E">
      <w:pPr>
        <w:pStyle w:val="ad"/>
        <w:spacing w:line="360" w:lineRule="auto"/>
        <w:ind w:left="1080"/>
        <w:jc w:val="both"/>
        <w:rPr>
          <w:rFonts w:ascii="David" w:hAnsi="David" w:cs="David"/>
          <w:b/>
          <w:bCs/>
          <w:sz w:val="24"/>
          <w:szCs w:val="24"/>
          <w:u w:val="single"/>
        </w:rPr>
      </w:pPr>
    </w:p>
    <w:p w:rsidR="007143F3" w:rsidRDefault="007143F3" w:rsidP="007143F3">
      <w:pPr>
        <w:pStyle w:val="ad"/>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 xml:space="preserve">עמדת היועמ"ש- </w:t>
      </w:r>
    </w:p>
    <w:p w:rsidR="007143F3" w:rsidRDefault="007143F3" w:rsidP="00B3115B">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בתגובתו מיום 12.1.23, ציין ב"כ היועמ"ש כי יש להמציא לעיונו פרטת העזבון ואישור מינוי מנהלי העזבון. כן צוין כי שכ"ט בגובה 3% משווי העזבון אמור להיות </w:t>
      </w:r>
      <w:r w:rsidR="00B3115B">
        <w:rPr>
          <w:rFonts w:ascii="David" w:hAnsi="David" w:cs="David" w:hint="cs"/>
          <w:sz w:val="24"/>
          <w:szCs w:val="24"/>
          <w:rtl/>
        </w:rPr>
        <w:t xml:space="preserve">משולם לשני </w:t>
      </w:r>
      <w:r>
        <w:rPr>
          <w:rFonts w:ascii="David" w:hAnsi="David" w:cs="David"/>
          <w:sz w:val="24"/>
          <w:szCs w:val="24"/>
          <w:rtl/>
        </w:rPr>
        <w:t xml:space="preserve">מנהלי העזבון במשותף ולא בנפרד. </w:t>
      </w:r>
    </w:p>
    <w:p w:rsidR="007143F3" w:rsidRDefault="007143F3" w:rsidP="007143F3">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בתגובתו מיום 23.11.23, לבקשה "לאישור שכ"ט מנהלי העיזבון בגובה 3% בתוספת מע"מ וכן לאישור סיום תפקידם" (סע' 1 לתגובה), ציין </w:t>
      </w:r>
      <w:r w:rsidR="008703F0">
        <w:rPr>
          <w:rFonts w:ascii="David" w:hAnsi="David" w:cs="David" w:hint="cs"/>
          <w:sz w:val="24"/>
          <w:szCs w:val="24"/>
          <w:rtl/>
        </w:rPr>
        <w:t xml:space="preserve">ב"כ </w:t>
      </w:r>
      <w:r>
        <w:rPr>
          <w:rFonts w:ascii="David" w:hAnsi="David" w:cs="David"/>
          <w:sz w:val="24"/>
          <w:szCs w:val="24"/>
          <w:rtl/>
        </w:rPr>
        <w:t xml:space="preserve">היועמ"ש כי בכפוף להמצאת אישורי מסירה ליורשים (הן ביחס לגובה שכ"ט והן ביח"ס לסיום התפקיד) לא יתנגד למבוקש. </w:t>
      </w:r>
    </w:p>
    <w:p w:rsidR="007143F3" w:rsidRDefault="007143F3" w:rsidP="007143F3">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lastRenderedPageBreak/>
        <w:t>עמדת היורשים</w:t>
      </w:r>
    </w:p>
    <w:p w:rsidR="007143F3" w:rsidRDefault="007143F3" w:rsidP="006501F4">
      <w:pPr>
        <w:pStyle w:val="ad"/>
        <w:numPr>
          <w:ilvl w:val="0"/>
          <w:numId w:val="2"/>
        </w:numPr>
        <w:spacing w:line="360" w:lineRule="auto"/>
        <w:jc w:val="both"/>
        <w:rPr>
          <w:rFonts w:ascii="David" w:hAnsi="David" w:cs="David"/>
        </w:rPr>
      </w:pPr>
      <w:r>
        <w:rPr>
          <w:rFonts w:ascii="David" w:hAnsi="David" w:cs="David"/>
          <w:sz w:val="24"/>
          <w:szCs w:val="24"/>
          <w:rtl/>
        </w:rPr>
        <w:t>כלל היורשים, למעט ה</w:t>
      </w:r>
      <w:r w:rsidR="0052650A">
        <w:rPr>
          <w:rFonts w:ascii="David" w:hAnsi="David" w:cs="David" w:hint="cs"/>
          <w:sz w:val="24"/>
          <w:szCs w:val="24"/>
          <w:rtl/>
        </w:rPr>
        <w:t xml:space="preserve">משיב </w:t>
      </w:r>
      <w:r w:rsidR="00B3115B">
        <w:rPr>
          <w:rFonts w:ascii="David" w:hAnsi="David" w:cs="David" w:hint="cs"/>
          <w:sz w:val="24"/>
          <w:szCs w:val="24"/>
          <w:rtl/>
        </w:rPr>
        <w:t>2</w:t>
      </w:r>
      <w:r>
        <w:rPr>
          <w:rFonts w:ascii="David" w:hAnsi="David" w:cs="David"/>
          <w:sz w:val="24"/>
          <w:szCs w:val="24"/>
          <w:rtl/>
        </w:rPr>
        <w:t>- ר</w:t>
      </w:r>
      <w:r w:rsidR="006501F4">
        <w:rPr>
          <w:rFonts w:ascii="David" w:hAnsi="David" w:cs="David" w:hint="cs"/>
          <w:sz w:val="24"/>
          <w:szCs w:val="24"/>
          <w:rtl/>
        </w:rPr>
        <w:t>.ר.</w:t>
      </w:r>
      <w:r w:rsidR="00B3115B">
        <w:rPr>
          <w:rFonts w:ascii="David" w:hAnsi="David" w:cs="David" w:hint="cs"/>
          <w:sz w:val="24"/>
          <w:szCs w:val="24"/>
          <w:rtl/>
        </w:rPr>
        <w:t xml:space="preserve"> (להלן: "</w:t>
      </w:r>
      <w:r w:rsidR="006501F4">
        <w:rPr>
          <w:rFonts w:ascii="David" w:hAnsi="David" w:cs="David" w:hint="cs"/>
          <w:b/>
          <w:bCs/>
          <w:sz w:val="24"/>
          <w:szCs w:val="24"/>
          <w:rtl/>
        </w:rPr>
        <w:t>ר.ר.</w:t>
      </w:r>
      <w:r w:rsidR="009059DE">
        <w:rPr>
          <w:rFonts w:ascii="David" w:hAnsi="David" w:cs="David" w:hint="cs"/>
          <w:sz w:val="24"/>
          <w:szCs w:val="24"/>
          <w:rtl/>
        </w:rPr>
        <w:t>")</w:t>
      </w:r>
      <w:r>
        <w:rPr>
          <w:rFonts w:ascii="David" w:hAnsi="David" w:cs="David"/>
          <w:sz w:val="24"/>
          <w:szCs w:val="24"/>
          <w:rtl/>
        </w:rPr>
        <w:t xml:space="preserve">, אישרו בחתימתם כי </w:t>
      </w:r>
      <w:r>
        <w:rPr>
          <w:rFonts w:ascii="David" w:hAnsi="David" w:cs="David"/>
          <w:rtl/>
        </w:rPr>
        <w:t>"</w:t>
      </w:r>
      <w:r>
        <w:rPr>
          <w:rFonts w:asciiTheme="minorBidi" w:hAnsiTheme="minorBidi"/>
          <w:rtl/>
        </w:rPr>
        <w:t xml:space="preserve">קיבלתי מלוא נתוני ניהול חשבון הנאמנות של עיזבון אמי המנוחה, לרבות אישור גובה שכ"ט של מנהלי העיזבון בסך של 3% כ"א ובנוסף מאשרת כי קיבלתי סך של </w:t>
      </w:r>
      <w:r w:rsidR="0052650A">
        <w:rPr>
          <w:rFonts w:asciiTheme="minorBidi" w:hAnsiTheme="minorBidi" w:hint="cs"/>
        </w:rPr>
        <w:t>XXX</w:t>
      </w:r>
      <w:r>
        <w:rPr>
          <w:rFonts w:asciiTheme="minorBidi" w:hAnsiTheme="minorBidi"/>
          <w:rtl/>
        </w:rPr>
        <w:t xml:space="preserve"> ₪ ובקשה חוזרת לאשרור פעולות, סיום מינוי, ופסיקת שכ"ט</w:t>
      </w:r>
      <w:r>
        <w:rPr>
          <w:rFonts w:ascii="David" w:hAnsi="David" w:cs="David"/>
          <w:rtl/>
        </w:rPr>
        <w:t>".</w:t>
      </w:r>
    </w:p>
    <w:p w:rsidR="00D66A49" w:rsidRPr="00D66A49" w:rsidRDefault="007143F3" w:rsidP="006501F4">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ביום 10.07.24 הגיש </w:t>
      </w:r>
      <w:r w:rsidR="006501F4">
        <w:rPr>
          <w:rFonts w:ascii="David" w:hAnsi="David" w:cs="David"/>
          <w:sz w:val="24"/>
          <w:szCs w:val="24"/>
          <w:rtl/>
        </w:rPr>
        <w:t>ר</w:t>
      </w:r>
      <w:r w:rsidR="006501F4">
        <w:rPr>
          <w:rFonts w:ascii="David" w:hAnsi="David" w:cs="David" w:hint="cs"/>
          <w:sz w:val="24"/>
          <w:szCs w:val="24"/>
          <w:rtl/>
        </w:rPr>
        <w:t>.ר.</w:t>
      </w:r>
      <w:r>
        <w:rPr>
          <w:rFonts w:ascii="David" w:hAnsi="David" w:cs="David"/>
          <w:sz w:val="24"/>
          <w:szCs w:val="24"/>
          <w:rtl/>
        </w:rPr>
        <w:t xml:space="preserve"> תגובה מטעמו לבקשת מנהלי העיזבון.</w:t>
      </w:r>
      <w:r>
        <w:rPr>
          <w:rFonts w:ascii="David" w:hAnsi="David" w:cs="David"/>
          <w:b/>
          <w:bCs/>
          <w:sz w:val="24"/>
          <w:szCs w:val="24"/>
        </w:rPr>
        <w:t xml:space="preserve"> </w:t>
      </w:r>
      <w:r w:rsidR="009059DE" w:rsidRPr="00D66A49">
        <w:rPr>
          <w:rFonts w:ascii="David" w:hAnsi="David" w:cs="David"/>
          <w:b/>
          <w:bCs/>
          <w:sz w:val="24"/>
          <w:szCs w:val="24"/>
          <w:rtl/>
        </w:rPr>
        <w:t>תמצית טענות</w:t>
      </w:r>
      <w:r w:rsidR="009059DE" w:rsidRPr="00D66A49">
        <w:rPr>
          <w:rFonts w:ascii="David" w:hAnsi="David" w:cs="David" w:hint="cs"/>
          <w:b/>
          <w:bCs/>
          <w:sz w:val="24"/>
          <w:szCs w:val="24"/>
          <w:rtl/>
        </w:rPr>
        <w:t>יו</w:t>
      </w:r>
      <w:r w:rsidR="00D66A49">
        <w:rPr>
          <w:rFonts w:ascii="David" w:hAnsi="David" w:cs="David" w:hint="cs"/>
          <w:b/>
          <w:bCs/>
          <w:sz w:val="24"/>
          <w:szCs w:val="24"/>
          <w:rtl/>
        </w:rPr>
        <w:t>:</w:t>
      </w:r>
    </w:p>
    <w:p w:rsidR="007143F3" w:rsidRDefault="007143F3" w:rsidP="00D66A49">
      <w:pPr>
        <w:pStyle w:val="ad"/>
        <w:numPr>
          <w:ilvl w:val="0"/>
          <w:numId w:val="4"/>
        </w:numPr>
        <w:spacing w:line="360" w:lineRule="auto"/>
        <w:jc w:val="both"/>
        <w:rPr>
          <w:rFonts w:ascii="David" w:hAnsi="David" w:cs="David"/>
          <w:sz w:val="24"/>
          <w:szCs w:val="24"/>
          <w:rtl/>
        </w:rPr>
      </w:pPr>
      <w:r>
        <w:rPr>
          <w:rFonts w:ascii="David" w:hAnsi="David" w:cs="David"/>
          <w:sz w:val="24"/>
          <w:szCs w:val="24"/>
          <w:rtl/>
        </w:rPr>
        <w:t xml:space="preserve">מנהלי העיזבון בתיק מונו בשנת 2017 ומזה כ-7.5 שנים שהוא פונה אליהם בבקשה לסיים את ההליך. לטענתו, הוא סובל מבעיות רפואיות וקשיים כלכליים </w:t>
      </w:r>
      <w:r w:rsidR="00CE5ABA">
        <w:rPr>
          <w:rFonts w:ascii="David" w:hAnsi="David" w:cs="David" w:hint="cs"/>
          <w:sz w:val="24"/>
          <w:szCs w:val="24"/>
          <w:rtl/>
        </w:rPr>
        <w:t>ו</w:t>
      </w:r>
      <w:r>
        <w:rPr>
          <w:rFonts w:ascii="David" w:hAnsi="David" w:cs="David"/>
          <w:sz w:val="24"/>
          <w:szCs w:val="24"/>
          <w:rtl/>
        </w:rPr>
        <w:t xml:space="preserve">על כן זקוק לכספים </w:t>
      </w:r>
      <w:r w:rsidR="00CE5ABA">
        <w:rPr>
          <w:rFonts w:ascii="David" w:hAnsi="David" w:cs="David" w:hint="cs"/>
          <w:sz w:val="24"/>
          <w:szCs w:val="24"/>
          <w:rtl/>
        </w:rPr>
        <w:t>המגיעים לו</w:t>
      </w:r>
      <w:r>
        <w:rPr>
          <w:rFonts w:ascii="David" w:hAnsi="David" w:cs="David"/>
          <w:sz w:val="24"/>
          <w:szCs w:val="24"/>
          <w:rtl/>
        </w:rPr>
        <w:t>.</w:t>
      </w:r>
    </w:p>
    <w:p w:rsidR="007143F3" w:rsidRDefault="006501F4" w:rsidP="00CE5ABA">
      <w:pPr>
        <w:pStyle w:val="ad"/>
        <w:numPr>
          <w:ilvl w:val="0"/>
          <w:numId w:val="4"/>
        </w:numPr>
        <w:spacing w:line="360" w:lineRule="auto"/>
        <w:jc w:val="both"/>
        <w:rPr>
          <w:rFonts w:ascii="David" w:hAnsi="David" w:cs="David"/>
          <w:sz w:val="24"/>
          <w:szCs w:val="24"/>
          <w:rtl/>
        </w:rPr>
      </w:pPr>
      <w:r>
        <w:rPr>
          <w:rFonts w:ascii="David" w:hAnsi="David" w:cs="David"/>
          <w:sz w:val="24"/>
          <w:szCs w:val="24"/>
          <w:rtl/>
        </w:rPr>
        <w:t>ר</w:t>
      </w:r>
      <w:r>
        <w:rPr>
          <w:rFonts w:ascii="David" w:hAnsi="David" w:cs="David" w:hint="cs"/>
          <w:sz w:val="24"/>
          <w:szCs w:val="24"/>
          <w:rtl/>
        </w:rPr>
        <w:t>.ר.</w:t>
      </w:r>
      <w:r w:rsidR="00CE5ABA">
        <w:rPr>
          <w:rFonts w:ascii="David" w:hAnsi="David" w:cs="David"/>
          <w:sz w:val="24"/>
          <w:szCs w:val="24"/>
          <w:rtl/>
        </w:rPr>
        <w:t xml:space="preserve"> חש זלזול ואי אמינות </w:t>
      </w:r>
      <w:r w:rsidR="00CE5ABA">
        <w:rPr>
          <w:rFonts w:ascii="David" w:hAnsi="David" w:cs="David" w:hint="cs"/>
          <w:sz w:val="24"/>
          <w:szCs w:val="24"/>
          <w:rtl/>
        </w:rPr>
        <w:t>ב</w:t>
      </w:r>
      <w:r w:rsidR="007143F3">
        <w:rPr>
          <w:rFonts w:ascii="David" w:hAnsi="David" w:cs="David"/>
          <w:sz w:val="24"/>
          <w:szCs w:val="24"/>
          <w:rtl/>
        </w:rPr>
        <w:t>התנהלות מנהלי העיזבון בתיק, פנה למנהלי העיזבון שימציאו לו אסמכתאות בגין הוצאות ופעולות שבוצעו אך אלו לא פעלו לעשות כן. לטענתו, כתוצאה מהתנהלות מנהלי העיזבון אשר איימו עליו ועל אחיו כי יוגשו נגדם תביעות, אחיו נכנעו ללחצים וחתמו על האישורים</w:t>
      </w:r>
      <w:r w:rsidR="00CE5ABA">
        <w:rPr>
          <w:rFonts w:ascii="David" w:hAnsi="David" w:cs="David" w:hint="cs"/>
          <w:sz w:val="24"/>
          <w:szCs w:val="24"/>
          <w:rtl/>
        </w:rPr>
        <w:t xml:space="preserve"> לבקשה</w:t>
      </w:r>
      <w:r w:rsidR="007143F3">
        <w:rPr>
          <w:rFonts w:ascii="David" w:hAnsi="David" w:cs="David"/>
          <w:sz w:val="24"/>
          <w:szCs w:val="24"/>
          <w:rtl/>
        </w:rPr>
        <w:t xml:space="preserve">. </w:t>
      </w:r>
    </w:p>
    <w:p w:rsidR="007143F3" w:rsidRDefault="006501F4" w:rsidP="006501F4">
      <w:pPr>
        <w:pStyle w:val="ad"/>
        <w:numPr>
          <w:ilvl w:val="0"/>
          <w:numId w:val="4"/>
        </w:numPr>
        <w:spacing w:line="360" w:lineRule="auto"/>
        <w:rPr>
          <w:rFonts w:ascii="David" w:hAnsi="David" w:cs="David"/>
          <w:sz w:val="24"/>
          <w:szCs w:val="24"/>
        </w:rPr>
      </w:pPr>
      <w:r>
        <w:rPr>
          <w:rFonts w:ascii="David" w:hAnsi="David" w:cs="David"/>
          <w:sz w:val="24"/>
          <w:szCs w:val="24"/>
          <w:rtl/>
        </w:rPr>
        <w:t>ר</w:t>
      </w:r>
      <w:r>
        <w:rPr>
          <w:rFonts w:ascii="David" w:hAnsi="David" w:cs="David" w:hint="cs"/>
          <w:sz w:val="24"/>
          <w:szCs w:val="24"/>
          <w:rtl/>
        </w:rPr>
        <w:t xml:space="preserve">.ר. </w:t>
      </w:r>
      <w:r w:rsidR="00CE5ABA">
        <w:rPr>
          <w:rFonts w:ascii="David" w:hAnsi="David" w:cs="David" w:hint="cs"/>
          <w:sz w:val="24"/>
          <w:szCs w:val="24"/>
          <w:rtl/>
        </w:rPr>
        <w:t xml:space="preserve">טען לעניין </w:t>
      </w:r>
      <w:r w:rsidR="00693838">
        <w:rPr>
          <w:rFonts w:ascii="David" w:hAnsi="David" w:cs="David" w:hint="cs"/>
          <w:sz w:val="24"/>
          <w:szCs w:val="24"/>
          <w:rtl/>
        </w:rPr>
        <w:t>הדו"ח הכספי שהוגש על ידי מנהלי העיזבון</w:t>
      </w:r>
      <w:r w:rsidR="00CE5ABA">
        <w:rPr>
          <w:rFonts w:ascii="David" w:hAnsi="David" w:cs="David" w:hint="cs"/>
          <w:sz w:val="24"/>
          <w:szCs w:val="24"/>
          <w:rtl/>
        </w:rPr>
        <w:t xml:space="preserve">- </w:t>
      </w:r>
      <w:r w:rsidR="00CE5ABA">
        <w:rPr>
          <w:rFonts w:ascii="David" w:hAnsi="David" w:cs="David"/>
          <w:sz w:val="24"/>
          <w:szCs w:val="24"/>
          <w:rtl/>
        </w:rPr>
        <w:t>כפי שיפורט בהמשך בפרק הדיון</w:t>
      </w:r>
      <w:r w:rsidR="00CE5ABA">
        <w:rPr>
          <w:rFonts w:ascii="David" w:hAnsi="David" w:cs="David" w:hint="cs"/>
          <w:sz w:val="24"/>
          <w:szCs w:val="24"/>
          <w:rtl/>
        </w:rPr>
        <w:t>.</w:t>
      </w:r>
    </w:p>
    <w:p w:rsidR="007143F3" w:rsidRDefault="006501F4" w:rsidP="006501F4">
      <w:pPr>
        <w:pStyle w:val="ad"/>
        <w:numPr>
          <w:ilvl w:val="0"/>
          <w:numId w:val="4"/>
        </w:numPr>
        <w:spacing w:line="360" w:lineRule="auto"/>
        <w:jc w:val="both"/>
        <w:rPr>
          <w:rFonts w:ascii="David" w:hAnsi="David" w:cs="David"/>
          <w:sz w:val="24"/>
          <w:szCs w:val="24"/>
        </w:rPr>
      </w:pPr>
      <w:r>
        <w:rPr>
          <w:rFonts w:ascii="David" w:hAnsi="David" w:cs="David"/>
          <w:sz w:val="24"/>
          <w:szCs w:val="24"/>
          <w:rtl/>
        </w:rPr>
        <w:t>ר</w:t>
      </w:r>
      <w:r>
        <w:rPr>
          <w:rFonts w:ascii="David" w:hAnsi="David" w:cs="David" w:hint="cs"/>
          <w:sz w:val="24"/>
          <w:szCs w:val="24"/>
          <w:rtl/>
        </w:rPr>
        <w:t>.ר.</w:t>
      </w:r>
      <w:r w:rsidR="007143F3">
        <w:rPr>
          <w:rFonts w:ascii="David" w:hAnsi="David" w:cs="David"/>
          <w:sz w:val="24"/>
          <w:szCs w:val="24"/>
          <w:rtl/>
        </w:rPr>
        <w:t xml:space="preserve"> התנגד לשכר הטרחה המבוקש וטען כי לא הוסבר כיצד הגיעו מנהלי העיזבון למסקנה כי על כל אחד לקבל סך של 67,852 ₪. </w:t>
      </w:r>
      <w:r>
        <w:rPr>
          <w:rFonts w:ascii="David" w:hAnsi="David" w:cs="David"/>
          <w:sz w:val="24"/>
          <w:szCs w:val="24"/>
          <w:rtl/>
        </w:rPr>
        <w:t>ר</w:t>
      </w:r>
      <w:r>
        <w:rPr>
          <w:rFonts w:ascii="David" w:hAnsi="David" w:cs="David" w:hint="cs"/>
          <w:sz w:val="24"/>
          <w:szCs w:val="24"/>
          <w:rtl/>
        </w:rPr>
        <w:t xml:space="preserve">.ר. </w:t>
      </w:r>
      <w:r w:rsidR="007143F3">
        <w:rPr>
          <w:rFonts w:ascii="David" w:hAnsi="David" w:cs="David"/>
          <w:sz w:val="24"/>
          <w:szCs w:val="24"/>
          <w:rtl/>
        </w:rPr>
        <w:t>העלה את השאלות האם בית המשפט אישר לכל אחד מעורכי הדין בנפרד שכ"ט בגובה ב3% או שמדובר ב3% לשניהם וממה נגזר שכר טרחת מנהל העיזבון.</w:t>
      </w:r>
    </w:p>
    <w:p w:rsidR="007143F3" w:rsidRPr="00CE5ABA" w:rsidRDefault="007143F3" w:rsidP="006501F4">
      <w:pPr>
        <w:pStyle w:val="ad"/>
        <w:numPr>
          <w:ilvl w:val="0"/>
          <w:numId w:val="4"/>
        </w:numPr>
        <w:spacing w:line="360" w:lineRule="auto"/>
        <w:jc w:val="both"/>
        <w:rPr>
          <w:rFonts w:ascii="David" w:hAnsi="David" w:cs="David"/>
          <w:sz w:val="24"/>
          <w:szCs w:val="24"/>
        </w:rPr>
      </w:pPr>
      <w:r>
        <w:rPr>
          <w:rFonts w:ascii="David" w:hAnsi="David" w:cs="David"/>
          <w:sz w:val="24"/>
          <w:szCs w:val="24"/>
          <w:rtl/>
        </w:rPr>
        <w:t xml:space="preserve">מאחר שמנהלי העיזבון לא התנהלו בשקיפות מלאה לעניין ההכנסות וההוצאות בתיק, דו"ח ההוצאות לא גובה במלוא האסמכתאות ולנוכח אי ההתאמות בסכומים כאמור, </w:t>
      </w:r>
      <w:r w:rsidR="006501F4">
        <w:rPr>
          <w:rFonts w:ascii="David" w:hAnsi="David" w:cs="David"/>
          <w:sz w:val="24"/>
          <w:szCs w:val="24"/>
          <w:rtl/>
        </w:rPr>
        <w:t>ר</w:t>
      </w:r>
      <w:r w:rsidR="006501F4">
        <w:rPr>
          <w:rFonts w:ascii="David" w:hAnsi="David" w:cs="David" w:hint="cs"/>
          <w:sz w:val="24"/>
          <w:szCs w:val="24"/>
          <w:rtl/>
        </w:rPr>
        <w:t>.ר.</w:t>
      </w:r>
      <w:r>
        <w:rPr>
          <w:rFonts w:ascii="David" w:hAnsi="David" w:cs="David"/>
          <w:sz w:val="24"/>
          <w:szCs w:val="24"/>
          <w:rtl/>
        </w:rPr>
        <w:t xml:space="preserve"> מסרב לחתום על שחרורם כמנהלי העיזבון. </w:t>
      </w:r>
      <w:r w:rsidR="006501F4">
        <w:rPr>
          <w:rFonts w:ascii="David" w:hAnsi="David" w:cs="David"/>
          <w:sz w:val="24"/>
          <w:szCs w:val="24"/>
          <w:rtl/>
        </w:rPr>
        <w:t>ר</w:t>
      </w:r>
      <w:r w:rsidR="006501F4">
        <w:rPr>
          <w:rFonts w:ascii="David" w:hAnsi="David" w:cs="David" w:hint="cs"/>
          <w:sz w:val="24"/>
          <w:szCs w:val="24"/>
          <w:rtl/>
        </w:rPr>
        <w:t>.ר.</w:t>
      </w:r>
      <w:r w:rsidR="00CE5ABA">
        <w:rPr>
          <w:rFonts w:ascii="David" w:hAnsi="David" w:cs="David" w:hint="cs"/>
          <w:sz w:val="24"/>
          <w:szCs w:val="24"/>
          <w:rtl/>
        </w:rPr>
        <w:t xml:space="preserve"> ביקש ש</w:t>
      </w:r>
      <w:r w:rsidRPr="00CE5ABA">
        <w:rPr>
          <w:rFonts w:ascii="David" w:hAnsi="David" w:cs="David"/>
          <w:sz w:val="24"/>
          <w:szCs w:val="24"/>
          <w:rtl/>
        </w:rPr>
        <w:t xml:space="preserve">בית המשפט יערוך בדיקה ולבחון את המסמכים כדי לבדוק כי אכן התנהלות מנהלי העיזבון הייתה כנדרש. </w:t>
      </w:r>
    </w:p>
    <w:p w:rsidR="007143F3" w:rsidRDefault="007143F3" w:rsidP="007143F3">
      <w:pPr>
        <w:pStyle w:val="ad"/>
        <w:spacing w:line="360" w:lineRule="auto"/>
        <w:rPr>
          <w:rFonts w:ascii="David" w:hAnsi="David" w:cs="David"/>
          <w:sz w:val="24"/>
          <w:szCs w:val="24"/>
        </w:rPr>
      </w:pPr>
    </w:p>
    <w:p w:rsidR="007143F3" w:rsidRDefault="007143F3" w:rsidP="007143F3">
      <w:pPr>
        <w:pStyle w:val="ad"/>
        <w:numPr>
          <w:ilvl w:val="0"/>
          <w:numId w:val="1"/>
        </w:numPr>
        <w:spacing w:line="360" w:lineRule="auto"/>
        <w:jc w:val="both"/>
        <w:rPr>
          <w:rFonts w:ascii="David" w:hAnsi="David" w:cs="David"/>
          <w:b/>
          <w:bCs/>
          <w:sz w:val="24"/>
          <w:szCs w:val="24"/>
          <w:u w:val="single"/>
          <w:rtl/>
        </w:rPr>
      </w:pPr>
      <w:r>
        <w:rPr>
          <w:rFonts w:ascii="David" w:hAnsi="David" w:cs="David"/>
          <w:b/>
          <w:bCs/>
          <w:sz w:val="24"/>
          <w:szCs w:val="24"/>
          <w:u w:val="single"/>
          <w:rtl/>
        </w:rPr>
        <w:t>תמצית תשובת מנהלי העיזבון:</w:t>
      </w:r>
    </w:p>
    <w:p w:rsidR="007143F3" w:rsidRDefault="007143F3" w:rsidP="00CE5ABA">
      <w:pPr>
        <w:pStyle w:val="ad"/>
        <w:numPr>
          <w:ilvl w:val="0"/>
          <w:numId w:val="2"/>
        </w:numPr>
        <w:spacing w:line="360" w:lineRule="auto"/>
        <w:jc w:val="both"/>
        <w:rPr>
          <w:rFonts w:ascii="David" w:hAnsi="David" w:cs="David"/>
          <w:sz w:val="24"/>
          <w:szCs w:val="24"/>
        </w:rPr>
      </w:pPr>
      <w:r>
        <w:rPr>
          <w:rFonts w:ascii="David" w:hAnsi="David" w:cs="David"/>
          <w:sz w:val="24"/>
          <w:szCs w:val="24"/>
          <w:rtl/>
        </w:rPr>
        <w:t>מנהלי העיזבון פעלו לטובת העיזבון בצורה מקצועית, אחראית ומיטבית. מדובר בעיזבון מורכב מאוד</w:t>
      </w:r>
      <w:r w:rsidR="00CE5ABA">
        <w:rPr>
          <w:rFonts w:ascii="David" w:hAnsi="David" w:cs="David" w:hint="cs"/>
          <w:sz w:val="24"/>
          <w:szCs w:val="24"/>
          <w:rtl/>
        </w:rPr>
        <w:t>.</w:t>
      </w:r>
      <w:r>
        <w:rPr>
          <w:rFonts w:ascii="David" w:hAnsi="David" w:cs="David"/>
          <w:sz w:val="24"/>
          <w:szCs w:val="24"/>
          <w:rtl/>
        </w:rPr>
        <w:t xml:space="preserve"> לאורך השנים פעלו</w:t>
      </w:r>
      <w:r w:rsidR="00CE5ABA">
        <w:rPr>
          <w:rFonts w:ascii="David" w:hAnsi="David" w:cs="David" w:hint="cs"/>
          <w:sz w:val="24"/>
          <w:szCs w:val="24"/>
          <w:rtl/>
        </w:rPr>
        <w:t xml:space="preserve"> מנהלי העיזבון</w:t>
      </w:r>
      <w:r>
        <w:rPr>
          <w:rFonts w:ascii="David" w:hAnsi="David" w:cs="David"/>
          <w:sz w:val="24"/>
          <w:szCs w:val="24"/>
          <w:rtl/>
        </w:rPr>
        <w:t xml:space="preserve"> מול הרשויות הקשורות למימוש העיזבון ובוצעו פגישות עם רו"ח, שמאי, פקידי רשות, שליחויות, דיונים, התכתבויות, ניהול מו"מ להעברת חלקות חקלאיות, עריכת הסכם וחתימה עליו, ניהול מו"מ להשכרת מכסת הביצים</w:t>
      </w:r>
      <w:r w:rsidR="00D66A49">
        <w:rPr>
          <w:rFonts w:ascii="David" w:hAnsi="David" w:cs="David" w:hint="cs"/>
          <w:sz w:val="24"/>
          <w:szCs w:val="24"/>
          <w:rtl/>
        </w:rPr>
        <w:t xml:space="preserve"> ועוד</w:t>
      </w:r>
      <w:r>
        <w:rPr>
          <w:rFonts w:ascii="David" w:hAnsi="David" w:cs="David"/>
          <w:sz w:val="24"/>
          <w:szCs w:val="24"/>
          <w:rtl/>
        </w:rPr>
        <w:t>.</w:t>
      </w:r>
    </w:p>
    <w:p w:rsidR="007143F3" w:rsidRDefault="006501F4" w:rsidP="007143F3">
      <w:pPr>
        <w:pStyle w:val="ad"/>
        <w:numPr>
          <w:ilvl w:val="0"/>
          <w:numId w:val="2"/>
        </w:numPr>
        <w:spacing w:line="360" w:lineRule="auto"/>
        <w:jc w:val="both"/>
        <w:rPr>
          <w:rFonts w:ascii="David" w:hAnsi="David" w:cs="David"/>
          <w:sz w:val="24"/>
          <w:szCs w:val="24"/>
          <w:rtl/>
        </w:rPr>
      </w:pPr>
      <w:r>
        <w:rPr>
          <w:rFonts w:ascii="David" w:hAnsi="David" w:cs="David"/>
          <w:sz w:val="24"/>
          <w:szCs w:val="24"/>
          <w:rtl/>
        </w:rPr>
        <w:t>ר</w:t>
      </w:r>
      <w:r>
        <w:rPr>
          <w:rFonts w:ascii="David" w:hAnsi="David" w:cs="David" w:hint="cs"/>
          <w:sz w:val="24"/>
          <w:szCs w:val="24"/>
          <w:rtl/>
        </w:rPr>
        <w:t>.ר.</w:t>
      </w:r>
      <w:r w:rsidR="007143F3">
        <w:rPr>
          <w:rFonts w:ascii="David" w:hAnsi="David" w:cs="David"/>
          <w:sz w:val="24"/>
          <w:szCs w:val="24"/>
          <w:rtl/>
        </w:rPr>
        <w:t xml:space="preserve"> היה זה שניסה כל העת לטרפד את מימוש העיזבון וסיום ההליך וכעת כשההליך הסתיים, הוא ממשיך לנסות ולהתנגד לתשלום שכ"ט.</w:t>
      </w:r>
    </w:p>
    <w:p w:rsidR="007143F3" w:rsidRDefault="007143F3" w:rsidP="007143F3">
      <w:pPr>
        <w:pStyle w:val="ad"/>
        <w:numPr>
          <w:ilvl w:val="0"/>
          <w:numId w:val="2"/>
        </w:numPr>
        <w:spacing w:line="360" w:lineRule="auto"/>
        <w:jc w:val="both"/>
        <w:rPr>
          <w:rFonts w:ascii="David" w:hAnsi="David" w:cs="David"/>
          <w:sz w:val="24"/>
          <w:szCs w:val="24"/>
        </w:rPr>
      </w:pPr>
      <w:r>
        <w:rPr>
          <w:rFonts w:ascii="David" w:hAnsi="David" w:cs="David"/>
          <w:sz w:val="24"/>
          <w:szCs w:val="24"/>
          <w:rtl/>
        </w:rPr>
        <w:lastRenderedPageBreak/>
        <w:t>יתר היורשים קיבלו את פירוט דפי חשבון הנאמנות, הדו</w:t>
      </w:r>
      <w:r w:rsidR="00CE5ABA">
        <w:rPr>
          <w:rFonts w:ascii="David" w:hAnsi="David" w:cs="David" w:hint="cs"/>
          <w:sz w:val="24"/>
          <w:szCs w:val="24"/>
          <w:rtl/>
        </w:rPr>
        <w:t>"</w:t>
      </w:r>
      <w:r>
        <w:rPr>
          <w:rFonts w:ascii="David" w:hAnsi="David" w:cs="David"/>
          <w:sz w:val="24"/>
          <w:szCs w:val="24"/>
          <w:rtl/>
        </w:rPr>
        <w:t>חות והמסמכים ולאחר בדיקתם חתמו על האישורים. מנהלי העיזבון שיתפו ועדכנו היורשים בכל הקשיים והמורכבות שבמימוש העיזבון.</w:t>
      </w:r>
    </w:p>
    <w:p w:rsidR="007143F3" w:rsidRDefault="007143F3" w:rsidP="006501F4">
      <w:pPr>
        <w:pStyle w:val="ad"/>
        <w:numPr>
          <w:ilvl w:val="0"/>
          <w:numId w:val="2"/>
        </w:numPr>
        <w:spacing w:line="360" w:lineRule="auto"/>
        <w:jc w:val="both"/>
        <w:rPr>
          <w:rFonts w:ascii="David" w:hAnsi="David" w:cs="David"/>
          <w:sz w:val="24"/>
          <w:szCs w:val="24"/>
        </w:rPr>
      </w:pPr>
      <w:r>
        <w:rPr>
          <w:rFonts w:ascii="David" w:hAnsi="David" w:cs="David"/>
          <w:sz w:val="24"/>
          <w:szCs w:val="24"/>
          <w:rtl/>
        </w:rPr>
        <w:t>מנהלי הע</w:t>
      </w:r>
      <w:r w:rsidR="00CE5ABA">
        <w:rPr>
          <w:rFonts w:ascii="David" w:hAnsi="David" w:cs="David" w:hint="cs"/>
          <w:sz w:val="24"/>
          <w:szCs w:val="24"/>
          <w:rtl/>
        </w:rPr>
        <w:t>י</w:t>
      </w:r>
      <w:r>
        <w:rPr>
          <w:rFonts w:ascii="David" w:hAnsi="David" w:cs="David"/>
          <w:sz w:val="24"/>
          <w:szCs w:val="24"/>
          <w:rtl/>
        </w:rPr>
        <w:t>זבון התייחסו ל</w:t>
      </w:r>
      <w:r w:rsidR="00CE5ABA">
        <w:rPr>
          <w:rFonts w:ascii="David" w:hAnsi="David" w:cs="David" w:hint="cs"/>
          <w:sz w:val="24"/>
          <w:szCs w:val="24"/>
          <w:rtl/>
        </w:rPr>
        <w:t xml:space="preserve">טענותיו של </w:t>
      </w:r>
      <w:r w:rsidR="006501F4">
        <w:rPr>
          <w:rFonts w:ascii="David" w:hAnsi="David" w:cs="David"/>
          <w:sz w:val="24"/>
          <w:szCs w:val="24"/>
          <w:rtl/>
        </w:rPr>
        <w:t>ר</w:t>
      </w:r>
      <w:r w:rsidR="006501F4">
        <w:rPr>
          <w:rFonts w:ascii="David" w:hAnsi="David" w:cs="David" w:hint="cs"/>
          <w:sz w:val="24"/>
          <w:szCs w:val="24"/>
          <w:rtl/>
        </w:rPr>
        <w:t>.ר.</w:t>
      </w:r>
      <w:r w:rsidR="00CE5ABA">
        <w:rPr>
          <w:rFonts w:ascii="David" w:hAnsi="David" w:cs="David" w:hint="cs"/>
          <w:sz w:val="24"/>
          <w:szCs w:val="24"/>
          <w:rtl/>
        </w:rPr>
        <w:t xml:space="preserve"> בנוגע </w:t>
      </w:r>
      <w:r w:rsidR="00693838">
        <w:rPr>
          <w:rFonts w:ascii="David" w:hAnsi="David" w:cs="David" w:hint="cs"/>
          <w:sz w:val="24"/>
          <w:szCs w:val="24"/>
          <w:rtl/>
        </w:rPr>
        <w:t>לדו"ח הכספי שהוגש</w:t>
      </w:r>
      <w:r w:rsidR="004D0ABF">
        <w:rPr>
          <w:rFonts w:ascii="David" w:hAnsi="David" w:cs="David" w:hint="cs"/>
          <w:sz w:val="24"/>
          <w:szCs w:val="24"/>
          <w:rtl/>
        </w:rPr>
        <w:t xml:space="preserve"> (</w:t>
      </w:r>
      <w:r w:rsidR="00CE5ABA">
        <w:rPr>
          <w:rFonts w:ascii="David" w:hAnsi="David" w:cs="David"/>
          <w:sz w:val="24"/>
          <w:szCs w:val="24"/>
          <w:rtl/>
        </w:rPr>
        <w:t>יפורט בהמשך בפרק הדיון</w:t>
      </w:r>
      <w:r w:rsidR="004D0ABF">
        <w:rPr>
          <w:rFonts w:ascii="David" w:hAnsi="David" w:cs="David" w:hint="cs"/>
          <w:sz w:val="24"/>
          <w:szCs w:val="24"/>
          <w:rtl/>
        </w:rPr>
        <w:t>)</w:t>
      </w:r>
      <w:r w:rsidR="00CE5ABA">
        <w:rPr>
          <w:rFonts w:ascii="David" w:hAnsi="David" w:cs="David" w:hint="cs"/>
          <w:sz w:val="24"/>
          <w:szCs w:val="24"/>
          <w:rtl/>
        </w:rPr>
        <w:t>.</w:t>
      </w:r>
    </w:p>
    <w:p w:rsidR="007143F3" w:rsidRDefault="007143F3" w:rsidP="007143F3">
      <w:pPr>
        <w:pStyle w:val="ad"/>
        <w:numPr>
          <w:ilvl w:val="0"/>
          <w:numId w:val="2"/>
        </w:numPr>
        <w:spacing w:line="360" w:lineRule="auto"/>
        <w:jc w:val="both"/>
        <w:rPr>
          <w:rFonts w:ascii="David" w:hAnsi="David" w:cs="David"/>
          <w:sz w:val="24"/>
          <w:szCs w:val="24"/>
        </w:rPr>
      </w:pPr>
      <w:r>
        <w:rPr>
          <w:rFonts w:ascii="David" w:hAnsi="David" w:cs="David"/>
          <w:sz w:val="24"/>
          <w:szCs w:val="24"/>
          <w:rtl/>
        </w:rPr>
        <w:t>נטען כי שכ"ט מנהלי העיזבון חושב מערכו של העיזבון ובמקרה דנן נגזר אך ורק מהתמורה בגין מכירת הנחלה. היורשים ידעו והסכימו לכך, מדובר בשכ"ט הוגן וראוי לאור מורכבות העיזבון והפעולות הרבות שנדרשו. משכך, נ</w:t>
      </w:r>
      <w:r w:rsidR="00CE5ABA">
        <w:rPr>
          <w:rFonts w:ascii="David" w:hAnsi="David" w:cs="David"/>
          <w:sz w:val="24"/>
          <w:szCs w:val="24"/>
          <w:rtl/>
        </w:rPr>
        <w:t>טען כי יש לאשר את חלוקת העיזבון</w:t>
      </w:r>
      <w:r w:rsidR="00CE5ABA">
        <w:rPr>
          <w:rFonts w:ascii="David" w:hAnsi="David" w:cs="David" w:hint="cs"/>
          <w:sz w:val="24"/>
          <w:szCs w:val="24"/>
          <w:rtl/>
        </w:rPr>
        <w:t>, הוצאות ניהול הע</w:t>
      </w:r>
      <w:r w:rsidR="004D0ABF">
        <w:rPr>
          <w:rFonts w:ascii="David" w:hAnsi="David" w:cs="David" w:hint="cs"/>
          <w:sz w:val="24"/>
          <w:szCs w:val="24"/>
          <w:rtl/>
        </w:rPr>
        <w:t>י</w:t>
      </w:r>
      <w:r w:rsidR="00CE5ABA">
        <w:rPr>
          <w:rFonts w:ascii="David" w:hAnsi="David" w:cs="David" w:hint="cs"/>
          <w:sz w:val="24"/>
          <w:szCs w:val="24"/>
          <w:rtl/>
        </w:rPr>
        <w:t xml:space="preserve">זבון </w:t>
      </w:r>
      <w:r>
        <w:rPr>
          <w:rFonts w:ascii="David" w:hAnsi="David" w:cs="David"/>
          <w:sz w:val="24"/>
          <w:szCs w:val="24"/>
          <w:rtl/>
        </w:rPr>
        <w:t>ושכ"ט</w:t>
      </w:r>
      <w:r w:rsidR="00CE5ABA">
        <w:rPr>
          <w:rFonts w:ascii="David" w:hAnsi="David" w:cs="David" w:hint="cs"/>
          <w:sz w:val="24"/>
          <w:szCs w:val="24"/>
          <w:rtl/>
        </w:rPr>
        <w:t xml:space="preserve"> מנהלי הע</w:t>
      </w:r>
      <w:r w:rsidR="004D0ABF">
        <w:rPr>
          <w:rFonts w:ascii="David" w:hAnsi="David" w:cs="David" w:hint="cs"/>
          <w:sz w:val="24"/>
          <w:szCs w:val="24"/>
          <w:rtl/>
        </w:rPr>
        <w:t>י</w:t>
      </w:r>
      <w:r w:rsidR="00CE5ABA">
        <w:rPr>
          <w:rFonts w:ascii="David" w:hAnsi="David" w:cs="David" w:hint="cs"/>
          <w:sz w:val="24"/>
          <w:szCs w:val="24"/>
          <w:rtl/>
        </w:rPr>
        <w:t>זבון</w:t>
      </w:r>
      <w:r>
        <w:rPr>
          <w:rFonts w:ascii="David" w:hAnsi="David" w:cs="David"/>
          <w:sz w:val="24"/>
          <w:szCs w:val="24"/>
          <w:rtl/>
        </w:rPr>
        <w:t>, לחתום על הפסיקתא שצורפה ולהורות על שחרור מנהלי העיזבון מתפקידם.</w:t>
      </w:r>
    </w:p>
    <w:p w:rsidR="007143F3" w:rsidRDefault="007143F3" w:rsidP="00CE5ABA">
      <w:pPr>
        <w:pStyle w:val="ad"/>
        <w:spacing w:line="360" w:lineRule="auto"/>
        <w:jc w:val="both"/>
        <w:rPr>
          <w:rFonts w:ascii="David" w:hAnsi="David" w:cs="David"/>
          <w:sz w:val="24"/>
          <w:szCs w:val="24"/>
        </w:rPr>
      </w:pPr>
    </w:p>
    <w:p w:rsidR="007143F3" w:rsidRDefault="00693838" w:rsidP="00693838">
      <w:pPr>
        <w:pStyle w:val="ad"/>
        <w:numPr>
          <w:ilvl w:val="0"/>
          <w:numId w:val="1"/>
        </w:numPr>
        <w:spacing w:line="360" w:lineRule="auto"/>
        <w:jc w:val="both"/>
        <w:rPr>
          <w:rFonts w:ascii="David" w:hAnsi="David" w:cs="David"/>
          <w:b/>
          <w:bCs/>
          <w:sz w:val="24"/>
          <w:szCs w:val="24"/>
          <w:u w:val="single"/>
        </w:rPr>
      </w:pPr>
      <w:r>
        <w:rPr>
          <w:rFonts w:ascii="David" w:hAnsi="David" w:cs="David"/>
          <w:b/>
          <w:bCs/>
          <w:sz w:val="24"/>
          <w:szCs w:val="24"/>
          <w:u w:val="single"/>
          <w:rtl/>
        </w:rPr>
        <w:t>דיון ב</w:t>
      </w:r>
      <w:r>
        <w:rPr>
          <w:rFonts w:ascii="David" w:hAnsi="David" w:cs="David" w:hint="cs"/>
          <w:b/>
          <w:bCs/>
          <w:sz w:val="24"/>
          <w:szCs w:val="24"/>
          <w:u w:val="single"/>
          <w:rtl/>
        </w:rPr>
        <w:t>טענות ביחס לדו"ח הכספי שהוגש על ידי מ</w:t>
      </w:r>
      <w:r w:rsidR="007143F3">
        <w:rPr>
          <w:rFonts w:ascii="David" w:hAnsi="David" w:cs="David"/>
          <w:b/>
          <w:bCs/>
          <w:sz w:val="24"/>
          <w:szCs w:val="24"/>
          <w:u w:val="single"/>
          <w:rtl/>
        </w:rPr>
        <w:t>נהלי העיזבון:</w:t>
      </w:r>
    </w:p>
    <w:p w:rsidR="007143F3" w:rsidRPr="003D4CEC" w:rsidRDefault="00F43906" w:rsidP="006501F4">
      <w:pPr>
        <w:pStyle w:val="ad"/>
        <w:numPr>
          <w:ilvl w:val="0"/>
          <w:numId w:val="2"/>
        </w:numPr>
        <w:spacing w:line="360" w:lineRule="auto"/>
        <w:jc w:val="both"/>
        <w:rPr>
          <w:rFonts w:ascii="David" w:hAnsi="David" w:cs="David"/>
          <w:sz w:val="24"/>
          <w:szCs w:val="24"/>
        </w:rPr>
      </w:pPr>
      <w:r>
        <w:rPr>
          <w:rFonts w:ascii="David" w:hAnsi="David" w:cs="David"/>
          <w:sz w:val="24"/>
          <w:szCs w:val="24"/>
          <w:rtl/>
        </w:rPr>
        <w:t>אתייחס תחי</w:t>
      </w:r>
      <w:r w:rsidR="006501F4">
        <w:rPr>
          <w:rFonts w:ascii="David" w:hAnsi="David" w:cs="David" w:hint="cs"/>
          <w:sz w:val="24"/>
          <w:szCs w:val="24"/>
          <w:rtl/>
        </w:rPr>
        <w:t xml:space="preserve">לה לטענות </w:t>
      </w:r>
      <w:r w:rsidR="006501F4">
        <w:rPr>
          <w:rFonts w:ascii="David" w:hAnsi="David" w:cs="David"/>
          <w:sz w:val="24"/>
          <w:szCs w:val="24"/>
          <w:rtl/>
        </w:rPr>
        <w:t>ר</w:t>
      </w:r>
      <w:r w:rsidR="006501F4">
        <w:rPr>
          <w:rFonts w:ascii="David" w:hAnsi="David" w:cs="David" w:hint="cs"/>
          <w:sz w:val="24"/>
          <w:szCs w:val="24"/>
          <w:rtl/>
        </w:rPr>
        <w:t>.ר.</w:t>
      </w:r>
      <w:r w:rsidR="00D95171">
        <w:rPr>
          <w:rFonts w:ascii="David" w:hAnsi="David" w:cs="David" w:hint="cs"/>
          <w:sz w:val="24"/>
          <w:szCs w:val="24"/>
          <w:rtl/>
        </w:rPr>
        <w:t xml:space="preserve"> </w:t>
      </w:r>
      <w:r>
        <w:rPr>
          <w:rFonts w:ascii="David" w:hAnsi="David" w:cs="David" w:hint="cs"/>
          <w:sz w:val="24"/>
          <w:szCs w:val="24"/>
          <w:rtl/>
        </w:rPr>
        <w:t xml:space="preserve">לעניין </w:t>
      </w:r>
      <w:r w:rsidR="003D4CEC">
        <w:rPr>
          <w:rFonts w:ascii="David" w:hAnsi="David" w:cs="David" w:hint="cs"/>
          <w:sz w:val="24"/>
          <w:szCs w:val="24"/>
          <w:rtl/>
        </w:rPr>
        <w:t>הדו"ח הכספי שהוג</w:t>
      </w:r>
      <w:r w:rsidR="00091180">
        <w:rPr>
          <w:rFonts w:ascii="David" w:hAnsi="David" w:cs="David" w:hint="cs"/>
          <w:sz w:val="24"/>
          <w:szCs w:val="24"/>
          <w:rtl/>
        </w:rPr>
        <w:t>ש על ידי מנהלי העיזבון (להלן: "</w:t>
      </w:r>
      <w:r w:rsidR="00091180">
        <w:rPr>
          <w:rFonts w:ascii="David" w:hAnsi="David" w:cs="David" w:hint="cs"/>
          <w:b/>
          <w:bCs/>
          <w:sz w:val="24"/>
          <w:szCs w:val="24"/>
          <w:rtl/>
        </w:rPr>
        <w:t>הדו"ח הכספי</w:t>
      </w:r>
      <w:r w:rsidR="00091180">
        <w:rPr>
          <w:rFonts w:ascii="David" w:hAnsi="David" w:cs="David" w:hint="cs"/>
          <w:sz w:val="24"/>
          <w:szCs w:val="24"/>
          <w:rtl/>
        </w:rPr>
        <w:t>")</w:t>
      </w:r>
      <w:r w:rsidR="007143F3" w:rsidRPr="003D4CEC">
        <w:rPr>
          <w:rFonts w:ascii="David" w:hAnsi="David" w:cs="David"/>
          <w:sz w:val="24"/>
          <w:szCs w:val="24"/>
        </w:rPr>
        <w:t>:</w:t>
      </w:r>
    </w:p>
    <w:p w:rsidR="00F43906" w:rsidRDefault="00F43906" w:rsidP="00F43906">
      <w:pPr>
        <w:pStyle w:val="ad"/>
        <w:spacing w:line="360" w:lineRule="auto"/>
        <w:rPr>
          <w:rFonts w:ascii="David" w:hAnsi="David" w:cs="David"/>
          <w:sz w:val="24"/>
          <w:szCs w:val="24"/>
        </w:rPr>
      </w:pPr>
    </w:p>
    <w:p w:rsidR="007143F3" w:rsidRPr="00E420B2" w:rsidRDefault="007143F3" w:rsidP="00657493">
      <w:pPr>
        <w:pStyle w:val="ad"/>
        <w:numPr>
          <w:ilvl w:val="1"/>
          <w:numId w:val="13"/>
        </w:numPr>
        <w:spacing w:line="360" w:lineRule="auto"/>
        <w:jc w:val="both"/>
        <w:rPr>
          <w:rFonts w:ascii="David" w:hAnsi="David" w:cs="David"/>
          <w:sz w:val="24"/>
          <w:szCs w:val="24"/>
        </w:rPr>
      </w:pPr>
      <w:r w:rsidRPr="00E420B2">
        <w:rPr>
          <w:rFonts w:ascii="David" w:hAnsi="David" w:cs="David"/>
          <w:b/>
          <w:bCs/>
          <w:sz w:val="24"/>
          <w:szCs w:val="24"/>
          <w:rtl/>
        </w:rPr>
        <w:t>עיזבון המנוח האח פ</w:t>
      </w:r>
      <w:r w:rsidR="00657493">
        <w:rPr>
          <w:rFonts w:ascii="David" w:hAnsi="David" w:cs="David" w:hint="cs"/>
          <w:b/>
          <w:bCs/>
          <w:sz w:val="24"/>
          <w:szCs w:val="24"/>
          <w:rtl/>
        </w:rPr>
        <w:t>.</w:t>
      </w:r>
      <w:r w:rsidRPr="00E420B2">
        <w:rPr>
          <w:rFonts w:ascii="David" w:hAnsi="David" w:cs="David"/>
          <w:b/>
          <w:bCs/>
          <w:sz w:val="24"/>
          <w:szCs w:val="24"/>
          <w:rtl/>
        </w:rPr>
        <w:t xml:space="preserve"> ז"ל  </w:t>
      </w:r>
      <w:r w:rsidRPr="00E420B2">
        <w:rPr>
          <w:rFonts w:ascii="David" w:hAnsi="David" w:cs="David"/>
          <w:sz w:val="24"/>
          <w:szCs w:val="24"/>
          <w:rtl/>
        </w:rPr>
        <w:t>(להלן: "</w:t>
      </w:r>
      <w:r w:rsidRPr="00E420B2">
        <w:rPr>
          <w:rFonts w:ascii="David" w:hAnsi="David" w:cs="David"/>
          <w:b/>
          <w:bCs/>
          <w:sz w:val="24"/>
          <w:szCs w:val="24"/>
          <w:rtl/>
        </w:rPr>
        <w:t>המנוח פ</w:t>
      </w:r>
      <w:r w:rsidR="00657493">
        <w:rPr>
          <w:rFonts w:ascii="David" w:hAnsi="David" w:cs="David" w:hint="cs"/>
          <w:b/>
          <w:bCs/>
          <w:sz w:val="24"/>
          <w:szCs w:val="24"/>
          <w:rtl/>
        </w:rPr>
        <w:t>.</w:t>
      </w:r>
      <w:r w:rsidRPr="00E420B2">
        <w:rPr>
          <w:rFonts w:ascii="David" w:hAnsi="David" w:cs="David"/>
          <w:sz w:val="24"/>
          <w:szCs w:val="24"/>
          <w:rtl/>
        </w:rPr>
        <w:t>").</w:t>
      </w:r>
    </w:p>
    <w:p w:rsidR="007143F3" w:rsidRDefault="00F77EB1" w:rsidP="004D0ABF">
      <w:pPr>
        <w:spacing w:line="360" w:lineRule="auto"/>
        <w:ind w:left="720"/>
        <w:jc w:val="both"/>
        <w:rPr>
          <w:rFonts w:ascii="David" w:hAnsi="David"/>
        </w:rPr>
      </w:pPr>
      <w:r>
        <w:rPr>
          <w:rFonts w:ascii="David" w:hAnsi="David"/>
          <w:rtl/>
        </w:rPr>
        <w:t>ר</w:t>
      </w:r>
      <w:r>
        <w:rPr>
          <w:rFonts w:ascii="David" w:hAnsi="David" w:hint="cs"/>
          <w:rtl/>
        </w:rPr>
        <w:t>.ר.</w:t>
      </w:r>
      <w:r w:rsidR="007143F3">
        <w:rPr>
          <w:rFonts w:ascii="David" w:hAnsi="David"/>
          <w:b/>
          <w:bCs/>
          <w:rtl/>
        </w:rPr>
        <w:t xml:space="preserve"> טען </w:t>
      </w:r>
      <w:r w:rsidR="007143F3">
        <w:rPr>
          <w:rFonts w:ascii="David" w:hAnsi="David"/>
          <w:rtl/>
        </w:rPr>
        <w:t xml:space="preserve">כי </w:t>
      </w:r>
      <w:r w:rsidR="00091180">
        <w:rPr>
          <w:rFonts w:ascii="David" w:hAnsi="David" w:hint="cs"/>
          <w:rtl/>
        </w:rPr>
        <w:t>בדו"ח הכספי צוין</w:t>
      </w:r>
      <w:r w:rsidR="007143F3">
        <w:rPr>
          <w:rFonts w:ascii="David" w:hAnsi="David"/>
          <w:rtl/>
        </w:rPr>
        <w:t xml:space="preserve"> כי הועבר לחשבון ה</w:t>
      </w:r>
      <w:r w:rsidR="004D0ABF">
        <w:rPr>
          <w:rFonts w:ascii="David" w:hAnsi="David" w:hint="cs"/>
          <w:rtl/>
        </w:rPr>
        <w:t xml:space="preserve">מנוחה </w:t>
      </w:r>
      <w:r>
        <w:rPr>
          <w:rFonts w:ascii="David" w:hAnsi="David"/>
          <w:rtl/>
        </w:rPr>
        <w:t>מעזבון המנוח פ</w:t>
      </w:r>
      <w:r>
        <w:rPr>
          <w:rFonts w:ascii="David" w:hAnsi="David" w:hint="cs"/>
          <w:rtl/>
        </w:rPr>
        <w:t>.</w:t>
      </w:r>
      <w:r w:rsidR="007143F3">
        <w:rPr>
          <w:rFonts w:ascii="David" w:hAnsi="David"/>
          <w:rtl/>
        </w:rPr>
        <w:t xml:space="preserve"> המנוח סך של 41,815 ₪, בלבד</w:t>
      </w:r>
      <w:r w:rsidR="000148B0">
        <w:rPr>
          <w:rFonts w:ascii="David" w:hAnsi="David" w:hint="cs"/>
          <w:rtl/>
        </w:rPr>
        <w:t>.</w:t>
      </w:r>
      <w:r w:rsidR="00693838">
        <w:rPr>
          <w:rFonts w:ascii="David" w:hAnsi="David"/>
          <w:rtl/>
        </w:rPr>
        <w:t xml:space="preserve"> </w:t>
      </w:r>
      <w:r w:rsidR="00693838">
        <w:rPr>
          <w:rFonts w:ascii="David" w:hAnsi="David" w:hint="cs"/>
          <w:rtl/>
        </w:rPr>
        <w:t xml:space="preserve">ברם, </w:t>
      </w:r>
      <w:r w:rsidR="007143F3">
        <w:rPr>
          <w:rFonts w:ascii="David" w:hAnsi="David"/>
          <w:rtl/>
        </w:rPr>
        <w:t>לטענת האחים – היה בחשבון הבנק</w:t>
      </w:r>
      <w:r>
        <w:rPr>
          <w:rFonts w:ascii="David" w:hAnsi="David" w:hint="cs"/>
          <w:rtl/>
        </w:rPr>
        <w:t xml:space="preserve"> של פ.</w:t>
      </w:r>
      <w:r w:rsidR="000148B0">
        <w:rPr>
          <w:rFonts w:ascii="David" w:hAnsi="David" w:hint="cs"/>
          <w:rtl/>
        </w:rPr>
        <w:t xml:space="preserve"> המנוח </w:t>
      </w:r>
      <w:r w:rsidR="007143F3">
        <w:rPr>
          <w:rFonts w:ascii="David" w:hAnsi="David"/>
          <w:rtl/>
        </w:rPr>
        <w:t>סך של כ- 90,000 ₪. לטענתו, פנה למנהלי העזבון על מנת שיציגו לפניו את מצב חשבו</w:t>
      </w:r>
      <w:r>
        <w:rPr>
          <w:rFonts w:ascii="David" w:hAnsi="David"/>
          <w:rtl/>
        </w:rPr>
        <w:t>ן/ריכוז יתרות מיום הפטירה של פ</w:t>
      </w:r>
      <w:r>
        <w:rPr>
          <w:rFonts w:ascii="David" w:hAnsi="David" w:hint="cs"/>
          <w:rtl/>
        </w:rPr>
        <w:t>.</w:t>
      </w:r>
      <w:r w:rsidR="007143F3">
        <w:rPr>
          <w:rFonts w:ascii="David" w:hAnsi="David"/>
          <w:rtl/>
        </w:rPr>
        <w:t xml:space="preserve"> – אולם הנ"ל לא עשו כן. </w:t>
      </w:r>
    </w:p>
    <w:p w:rsidR="007143F3" w:rsidRDefault="007143F3" w:rsidP="007143F3">
      <w:pPr>
        <w:spacing w:line="360" w:lineRule="auto"/>
        <w:ind w:left="720"/>
        <w:rPr>
          <w:rFonts w:ascii="David" w:hAnsi="David"/>
          <w:b/>
          <w:bCs/>
          <w:rtl/>
        </w:rPr>
      </w:pPr>
    </w:p>
    <w:p w:rsidR="007143F3" w:rsidRDefault="007143F3" w:rsidP="00F77EB1">
      <w:pPr>
        <w:spacing w:line="360" w:lineRule="auto"/>
        <w:ind w:left="720"/>
        <w:jc w:val="both"/>
        <w:rPr>
          <w:rFonts w:ascii="David" w:hAnsi="David"/>
          <w:rtl/>
        </w:rPr>
      </w:pPr>
      <w:r>
        <w:rPr>
          <w:rFonts w:ascii="David" w:hAnsi="David"/>
          <w:b/>
          <w:bCs/>
          <w:rtl/>
        </w:rPr>
        <w:t xml:space="preserve">מנהלי העזבון השיבו </w:t>
      </w:r>
      <w:r>
        <w:rPr>
          <w:rFonts w:ascii="David" w:hAnsi="David"/>
          <w:rtl/>
        </w:rPr>
        <w:t xml:space="preserve">בעניין זה כי </w:t>
      </w:r>
      <w:r w:rsidR="00F77EB1">
        <w:rPr>
          <w:rFonts w:ascii="David" w:hAnsi="David"/>
          <w:rtl/>
        </w:rPr>
        <w:t>ר</w:t>
      </w:r>
      <w:r w:rsidR="00F77EB1">
        <w:rPr>
          <w:rFonts w:ascii="David" w:hAnsi="David" w:hint="cs"/>
          <w:rtl/>
        </w:rPr>
        <w:t>.ר.</w:t>
      </w:r>
      <w:r w:rsidR="00F77EB1">
        <w:rPr>
          <w:rFonts w:ascii="David" w:hAnsi="David"/>
          <w:rtl/>
        </w:rPr>
        <w:t xml:space="preserve"> נמנה גם הוא כיורש של האח פ</w:t>
      </w:r>
      <w:r w:rsidR="00F77EB1">
        <w:rPr>
          <w:rFonts w:ascii="David" w:hAnsi="David" w:hint="cs"/>
          <w:rtl/>
        </w:rPr>
        <w:t>.</w:t>
      </w:r>
      <w:r>
        <w:rPr>
          <w:rFonts w:ascii="David" w:hAnsi="David"/>
          <w:rtl/>
        </w:rPr>
        <w:t xml:space="preserve"> המנוח וחלקו 1/16 כך </w:t>
      </w:r>
      <w:r w:rsidR="008D4176">
        <w:rPr>
          <w:rFonts w:ascii="David" w:hAnsi="David" w:hint="cs"/>
          <w:rtl/>
        </w:rPr>
        <w:t>שידוע לו כי עיזבון המנוח חולק גם בין האחים וגם בין האם המנוחה</w:t>
      </w:r>
      <w:r>
        <w:rPr>
          <w:rFonts w:ascii="David" w:hAnsi="David"/>
          <w:rtl/>
        </w:rPr>
        <w:t xml:space="preserve">. המנוחה קיבלה </w:t>
      </w:r>
      <w:r w:rsidR="00693838" w:rsidRPr="00693838">
        <w:rPr>
          <w:rFonts w:ascii="David" w:hAnsi="David" w:hint="cs"/>
          <w:b/>
          <w:bCs/>
          <w:rtl/>
        </w:rPr>
        <w:t xml:space="preserve">רק </w:t>
      </w:r>
      <w:r w:rsidRPr="00693838">
        <w:rPr>
          <w:rFonts w:ascii="David" w:hAnsi="David"/>
          <w:b/>
          <w:bCs/>
          <w:rtl/>
        </w:rPr>
        <w:t xml:space="preserve">מחצית </w:t>
      </w:r>
      <w:r>
        <w:rPr>
          <w:rFonts w:ascii="David" w:hAnsi="David"/>
          <w:rtl/>
        </w:rPr>
        <w:t>מהעזבון של המנוח</w:t>
      </w:r>
      <w:r w:rsidR="00F77EB1">
        <w:rPr>
          <w:rFonts w:ascii="David" w:hAnsi="David" w:hint="cs"/>
          <w:rtl/>
        </w:rPr>
        <w:t xml:space="preserve"> פ.</w:t>
      </w:r>
      <w:r>
        <w:rPr>
          <w:rFonts w:ascii="David" w:hAnsi="David"/>
          <w:rtl/>
        </w:rPr>
        <w:t xml:space="preserve"> -  1/2 שהועברו ישירות לחשבון הנאמנות שלה בסך 41,815 ₪.</w:t>
      </w:r>
    </w:p>
    <w:p w:rsidR="00693838" w:rsidRDefault="00693838" w:rsidP="007143F3">
      <w:pPr>
        <w:spacing w:line="360" w:lineRule="auto"/>
        <w:ind w:left="720"/>
        <w:rPr>
          <w:rFonts w:ascii="David" w:hAnsi="David"/>
          <w:rtl/>
        </w:rPr>
      </w:pPr>
    </w:p>
    <w:p w:rsidR="007143F3" w:rsidRDefault="007143F3" w:rsidP="007143F3">
      <w:pPr>
        <w:spacing w:line="360" w:lineRule="auto"/>
        <w:ind w:left="720"/>
        <w:rPr>
          <w:rFonts w:ascii="David" w:hAnsi="David"/>
          <w:b/>
          <w:bCs/>
          <w:rtl/>
        </w:rPr>
      </w:pPr>
      <w:r>
        <w:rPr>
          <w:rFonts w:ascii="David" w:hAnsi="David"/>
          <w:b/>
          <w:bCs/>
          <w:rtl/>
        </w:rPr>
        <w:t>דיון</w:t>
      </w:r>
      <w:r>
        <w:rPr>
          <w:rFonts w:ascii="David" w:hAnsi="David"/>
          <w:b/>
          <w:bCs/>
        </w:rPr>
        <w:t>:</w:t>
      </w:r>
    </w:p>
    <w:p w:rsidR="007143F3" w:rsidRDefault="007143F3" w:rsidP="00F77EB1">
      <w:pPr>
        <w:spacing w:line="360" w:lineRule="auto"/>
        <w:ind w:left="720"/>
        <w:jc w:val="both"/>
        <w:rPr>
          <w:rFonts w:ascii="David" w:hAnsi="David"/>
          <w:rtl/>
        </w:rPr>
      </w:pPr>
      <w:r>
        <w:rPr>
          <w:rFonts w:ascii="David" w:hAnsi="David"/>
          <w:rtl/>
        </w:rPr>
        <w:t xml:space="preserve">אכן מעיון בצו הירושה </w:t>
      </w:r>
      <w:r w:rsidR="00B924F5">
        <w:rPr>
          <w:rFonts w:ascii="David" w:hAnsi="David" w:hint="cs"/>
          <w:rtl/>
        </w:rPr>
        <w:t>עולה</w:t>
      </w:r>
      <w:r>
        <w:rPr>
          <w:rFonts w:ascii="David" w:hAnsi="David"/>
          <w:rtl/>
        </w:rPr>
        <w:t xml:space="preserve"> כי המנוחה</w:t>
      </w:r>
      <w:r w:rsidR="00F77EB1">
        <w:rPr>
          <w:rFonts w:ascii="David" w:hAnsi="David"/>
          <w:rtl/>
        </w:rPr>
        <w:t xml:space="preserve"> קיבלה אך מחצית מעזבון המנוח פ</w:t>
      </w:r>
      <w:r w:rsidR="00F77EB1">
        <w:rPr>
          <w:rFonts w:ascii="David" w:hAnsi="David" w:hint="cs"/>
          <w:rtl/>
        </w:rPr>
        <w:t>.</w:t>
      </w:r>
      <w:r>
        <w:rPr>
          <w:rFonts w:ascii="David" w:hAnsi="David"/>
          <w:rtl/>
        </w:rPr>
        <w:t xml:space="preserve"> ויתר המשיבים קיבלו 1/16 כל אחד. משכך, הרי שגם מנהלי העזבון מאשרים את ידיעתו הנטענת של ר</w:t>
      </w:r>
      <w:r w:rsidR="00F77EB1">
        <w:rPr>
          <w:rFonts w:ascii="David" w:hAnsi="David" w:hint="cs"/>
          <w:rtl/>
        </w:rPr>
        <w:t>.ר.</w:t>
      </w:r>
      <w:r>
        <w:rPr>
          <w:rFonts w:ascii="David" w:hAnsi="David"/>
          <w:rtl/>
        </w:rPr>
        <w:t xml:space="preserve"> כי בחשבון</w:t>
      </w:r>
      <w:r w:rsidR="00F77EB1">
        <w:rPr>
          <w:rFonts w:ascii="David" w:hAnsi="David" w:hint="cs"/>
          <w:rtl/>
        </w:rPr>
        <w:t xml:space="preserve"> המנוח פ.</w:t>
      </w:r>
      <w:r w:rsidR="00693838">
        <w:rPr>
          <w:rFonts w:ascii="David" w:hAnsi="David"/>
          <w:rtl/>
        </w:rPr>
        <w:t xml:space="preserve"> היה סך של כ- 90,000 ₪</w:t>
      </w:r>
      <w:r w:rsidR="00693838">
        <w:rPr>
          <w:rFonts w:ascii="David" w:hAnsi="David" w:hint="cs"/>
          <w:rtl/>
        </w:rPr>
        <w:t xml:space="preserve">. </w:t>
      </w:r>
      <w:r>
        <w:rPr>
          <w:rFonts w:ascii="David" w:hAnsi="David"/>
          <w:rtl/>
        </w:rPr>
        <w:t xml:space="preserve">אלא שכאמור </w:t>
      </w:r>
      <w:r w:rsidR="00693838">
        <w:rPr>
          <w:rFonts w:ascii="David" w:hAnsi="David" w:hint="cs"/>
          <w:rtl/>
        </w:rPr>
        <w:t>סכום זה (שאינו שנוי במחלוקת)</w:t>
      </w:r>
      <w:r>
        <w:rPr>
          <w:rFonts w:ascii="David" w:hAnsi="David"/>
          <w:rtl/>
        </w:rPr>
        <w:t xml:space="preserve"> חולק בין היורשים, כך שהסך של 41,815 ₪ </w:t>
      </w:r>
      <w:r w:rsidR="00693838">
        <w:rPr>
          <w:rFonts w:ascii="David" w:hAnsi="David" w:hint="cs"/>
          <w:rtl/>
        </w:rPr>
        <w:t xml:space="preserve">בלבד </w:t>
      </w:r>
      <w:r w:rsidR="00693838">
        <w:rPr>
          <w:rFonts w:ascii="David" w:hAnsi="David"/>
          <w:rtl/>
        </w:rPr>
        <w:t xml:space="preserve">התקבל </w:t>
      </w:r>
      <w:r w:rsidR="00693838">
        <w:rPr>
          <w:rFonts w:ascii="David" w:hAnsi="David" w:hint="cs"/>
          <w:rtl/>
        </w:rPr>
        <w:t>בפועל למנוחה</w:t>
      </w:r>
      <w:r>
        <w:rPr>
          <w:rFonts w:ascii="David" w:hAnsi="David"/>
          <w:rtl/>
        </w:rPr>
        <w:t xml:space="preserve">. </w:t>
      </w:r>
      <w:r w:rsidR="00693838">
        <w:rPr>
          <w:rFonts w:ascii="David" w:hAnsi="David" w:hint="cs"/>
          <w:rtl/>
        </w:rPr>
        <w:t xml:space="preserve">טענות מנהל העזבון אף נתמכו בהעתק </w:t>
      </w:r>
      <w:r>
        <w:rPr>
          <w:rFonts w:ascii="David" w:hAnsi="David"/>
          <w:rtl/>
        </w:rPr>
        <w:t xml:space="preserve">פניה לבנק לאומי </w:t>
      </w:r>
      <w:r w:rsidR="00B924F5">
        <w:rPr>
          <w:rFonts w:ascii="David" w:hAnsi="David" w:hint="cs"/>
          <w:rtl/>
        </w:rPr>
        <w:t>(</w:t>
      </w:r>
      <w:r>
        <w:rPr>
          <w:rFonts w:ascii="David" w:hAnsi="David"/>
          <w:rtl/>
        </w:rPr>
        <w:t>ש</w:t>
      </w:r>
      <w:r w:rsidR="00B924F5">
        <w:rPr>
          <w:rFonts w:ascii="David" w:hAnsi="David"/>
          <w:rtl/>
        </w:rPr>
        <w:t xml:space="preserve">ם התנהל חשבון הבנק של </w:t>
      </w:r>
      <w:r w:rsidR="00F77EB1">
        <w:rPr>
          <w:rFonts w:ascii="David" w:hAnsi="David"/>
          <w:rtl/>
        </w:rPr>
        <w:t>המנוח פ</w:t>
      </w:r>
      <w:r w:rsidR="00F77EB1">
        <w:rPr>
          <w:rFonts w:ascii="David" w:hAnsi="David" w:hint="cs"/>
          <w:rtl/>
        </w:rPr>
        <w:t>.</w:t>
      </w:r>
      <w:r w:rsidR="00B924F5">
        <w:rPr>
          <w:rFonts w:ascii="David" w:hAnsi="David" w:hint="cs"/>
          <w:rtl/>
        </w:rPr>
        <w:t xml:space="preserve">) </w:t>
      </w:r>
      <w:r>
        <w:rPr>
          <w:rFonts w:ascii="David" w:hAnsi="David"/>
          <w:rtl/>
        </w:rPr>
        <w:t xml:space="preserve">מיום 2.11.17 </w:t>
      </w:r>
      <w:r>
        <w:rPr>
          <w:rFonts w:ascii="David" w:hAnsi="David"/>
          <w:rtl/>
        </w:rPr>
        <w:lastRenderedPageBreak/>
        <w:t xml:space="preserve">להעברת חלקה של המנוחה בעזבון </w:t>
      </w:r>
      <w:r w:rsidR="00B924F5">
        <w:rPr>
          <w:rFonts w:ascii="David" w:hAnsi="David" w:hint="cs"/>
          <w:rtl/>
        </w:rPr>
        <w:t xml:space="preserve">הנ"ל </w:t>
      </w:r>
      <w:r>
        <w:rPr>
          <w:rFonts w:ascii="David" w:hAnsi="David"/>
          <w:rtl/>
        </w:rPr>
        <w:t xml:space="preserve">לחשבון הנאמנות של </w:t>
      </w:r>
      <w:r w:rsidR="00B924F5">
        <w:rPr>
          <w:rFonts w:ascii="David" w:hAnsi="David" w:hint="cs"/>
          <w:rtl/>
        </w:rPr>
        <w:t>העיזבון</w:t>
      </w:r>
      <w:r w:rsidR="00693838">
        <w:rPr>
          <w:rFonts w:ascii="David" w:hAnsi="David" w:hint="cs"/>
          <w:rtl/>
        </w:rPr>
        <w:t xml:space="preserve"> ו</w:t>
      </w:r>
      <w:r>
        <w:rPr>
          <w:rFonts w:ascii="David" w:hAnsi="David"/>
          <w:rtl/>
        </w:rPr>
        <w:t xml:space="preserve">בתדפיס חשבון הנאמנות </w:t>
      </w:r>
      <w:r w:rsidR="00693838">
        <w:rPr>
          <w:rFonts w:ascii="David" w:hAnsi="David" w:hint="cs"/>
          <w:rtl/>
        </w:rPr>
        <w:t>ה</w:t>
      </w:r>
      <w:r>
        <w:rPr>
          <w:rFonts w:ascii="David" w:hAnsi="David"/>
          <w:rtl/>
        </w:rPr>
        <w:t>מלמד כי בחודש 11/17 הועבר הסך של 41,815 ₪.</w:t>
      </w:r>
    </w:p>
    <w:p w:rsidR="00693838" w:rsidRDefault="007143F3" w:rsidP="007143F3">
      <w:pPr>
        <w:spacing w:line="360" w:lineRule="auto"/>
        <w:ind w:left="360" w:firstLine="360"/>
        <w:jc w:val="both"/>
        <w:rPr>
          <w:rFonts w:ascii="David" w:hAnsi="David"/>
          <w:rtl/>
        </w:rPr>
      </w:pPr>
      <w:r>
        <w:rPr>
          <w:rFonts w:ascii="David" w:hAnsi="David"/>
          <w:rtl/>
        </w:rPr>
        <w:t>בנסיבות- אין מקום למתן הוראות נוספות בעניין זה</w:t>
      </w:r>
      <w:r w:rsidR="00693838">
        <w:rPr>
          <w:rFonts w:ascii="David" w:hAnsi="David" w:hint="cs"/>
          <w:rtl/>
        </w:rPr>
        <w:t>.</w:t>
      </w:r>
    </w:p>
    <w:p w:rsidR="007143F3" w:rsidRDefault="007143F3" w:rsidP="007143F3">
      <w:pPr>
        <w:pStyle w:val="ad"/>
        <w:spacing w:line="360" w:lineRule="auto"/>
        <w:ind w:left="1095"/>
        <w:rPr>
          <w:rFonts w:ascii="David" w:hAnsi="David" w:cs="David"/>
          <w:b/>
          <w:bCs/>
          <w:sz w:val="24"/>
          <w:szCs w:val="24"/>
          <w:rtl/>
        </w:rPr>
      </w:pPr>
    </w:p>
    <w:p w:rsidR="007143F3" w:rsidRDefault="007143F3" w:rsidP="004D0ABF">
      <w:pPr>
        <w:pStyle w:val="ad"/>
        <w:numPr>
          <w:ilvl w:val="1"/>
          <w:numId w:val="13"/>
        </w:numPr>
        <w:spacing w:line="360" w:lineRule="auto"/>
        <w:jc w:val="both"/>
        <w:rPr>
          <w:rFonts w:ascii="David" w:hAnsi="David" w:cs="David"/>
          <w:b/>
          <w:bCs/>
          <w:sz w:val="24"/>
          <w:szCs w:val="24"/>
        </w:rPr>
      </w:pPr>
      <w:r>
        <w:rPr>
          <w:rFonts w:ascii="David" w:hAnsi="David" w:cs="David"/>
          <w:b/>
          <w:bCs/>
          <w:sz w:val="24"/>
          <w:szCs w:val="24"/>
          <w:rtl/>
        </w:rPr>
        <w:t xml:space="preserve">שכר טרחה לרו"ח פרץ שמואל- </w:t>
      </w:r>
    </w:p>
    <w:p w:rsidR="007143F3" w:rsidRDefault="007143F3" w:rsidP="003B6CD2">
      <w:pPr>
        <w:spacing w:line="360" w:lineRule="auto"/>
        <w:ind w:left="425"/>
        <w:jc w:val="both"/>
        <w:rPr>
          <w:rFonts w:ascii="David" w:hAnsi="David"/>
        </w:rPr>
      </w:pPr>
      <w:r>
        <w:rPr>
          <w:rFonts w:ascii="David" w:hAnsi="David"/>
          <w:b/>
          <w:bCs/>
          <w:rtl/>
        </w:rPr>
        <w:t xml:space="preserve">לטענת </w:t>
      </w:r>
      <w:r w:rsidR="003B6CD2">
        <w:rPr>
          <w:rFonts w:ascii="David" w:hAnsi="David" w:hint="cs"/>
          <w:b/>
          <w:bCs/>
          <w:rtl/>
        </w:rPr>
        <w:t>ר.ר.</w:t>
      </w:r>
      <w:r>
        <w:rPr>
          <w:rFonts w:ascii="David" w:hAnsi="David"/>
          <w:b/>
          <w:bCs/>
          <w:rtl/>
        </w:rPr>
        <w:t xml:space="preserve">, </w:t>
      </w:r>
      <w:r w:rsidR="00091180">
        <w:rPr>
          <w:rFonts w:ascii="David" w:hAnsi="David" w:hint="cs"/>
          <w:rtl/>
        </w:rPr>
        <w:t>בד"ח הכספי צוין</w:t>
      </w:r>
      <w:r>
        <w:rPr>
          <w:rFonts w:ascii="David" w:hAnsi="David"/>
          <w:rtl/>
        </w:rPr>
        <w:t xml:space="preserve"> כי שכר הטרחה של רוה"ח פרץ עומד על סך של 30,000 ₪ כאשר בפועל שולם לרוה"ח פרץ סך של 35,100 ₪. </w:t>
      </w:r>
    </w:p>
    <w:p w:rsidR="007143F3" w:rsidRDefault="007143F3" w:rsidP="007143F3">
      <w:pPr>
        <w:spacing w:line="360" w:lineRule="auto"/>
        <w:ind w:left="425"/>
        <w:jc w:val="both"/>
        <w:rPr>
          <w:rFonts w:ascii="David" w:hAnsi="David"/>
          <w:rtl/>
        </w:rPr>
      </w:pPr>
      <w:r>
        <w:rPr>
          <w:rFonts w:ascii="David" w:hAnsi="David"/>
          <w:b/>
          <w:bCs/>
          <w:rtl/>
        </w:rPr>
        <w:t xml:space="preserve">לטענת מנהלי העזבון- </w:t>
      </w:r>
      <w:r>
        <w:rPr>
          <w:rFonts w:ascii="David" w:hAnsi="David"/>
          <w:rtl/>
        </w:rPr>
        <w:t xml:space="preserve">שולם סך של 35,100 ₪ כולל מע"מ. </w:t>
      </w:r>
    </w:p>
    <w:p w:rsidR="007143F3" w:rsidRDefault="007143F3" w:rsidP="007143F3">
      <w:pPr>
        <w:spacing w:line="360" w:lineRule="auto"/>
        <w:ind w:left="425"/>
        <w:jc w:val="both"/>
        <w:rPr>
          <w:rFonts w:ascii="David" w:hAnsi="David"/>
          <w:b/>
          <w:bCs/>
          <w:rtl/>
        </w:rPr>
      </w:pPr>
    </w:p>
    <w:p w:rsidR="007143F3" w:rsidRDefault="007143F3" w:rsidP="007143F3">
      <w:pPr>
        <w:spacing w:line="360" w:lineRule="auto"/>
        <w:ind w:left="425"/>
        <w:jc w:val="both"/>
        <w:rPr>
          <w:rFonts w:ascii="David" w:hAnsi="David"/>
          <w:b/>
          <w:bCs/>
          <w:rtl/>
        </w:rPr>
      </w:pPr>
      <w:r>
        <w:rPr>
          <w:rFonts w:ascii="David" w:hAnsi="David"/>
          <w:b/>
          <w:bCs/>
          <w:rtl/>
        </w:rPr>
        <w:t>דיון:</w:t>
      </w:r>
    </w:p>
    <w:p w:rsidR="00091180" w:rsidRDefault="007143F3" w:rsidP="007143F3">
      <w:pPr>
        <w:spacing w:line="360" w:lineRule="auto"/>
        <w:ind w:left="360"/>
        <w:jc w:val="both"/>
        <w:rPr>
          <w:rFonts w:ascii="David" w:hAnsi="David"/>
          <w:rtl/>
        </w:rPr>
      </w:pPr>
      <w:r>
        <w:rPr>
          <w:rFonts w:ascii="David" w:hAnsi="David"/>
          <w:rtl/>
        </w:rPr>
        <w:t>מצאתי את הבהרת מנהלי העזבון בעניין זה מספקת. משכך, אין מקום למתן הוראות נוספות בעניין זה</w:t>
      </w:r>
      <w:r w:rsidR="00091180">
        <w:rPr>
          <w:rFonts w:ascii="David" w:hAnsi="David" w:hint="cs"/>
          <w:rtl/>
        </w:rPr>
        <w:t>.</w:t>
      </w:r>
    </w:p>
    <w:p w:rsidR="007143F3" w:rsidRDefault="007143F3" w:rsidP="007143F3">
      <w:pPr>
        <w:spacing w:line="360" w:lineRule="auto"/>
        <w:ind w:firstLine="425"/>
        <w:jc w:val="both"/>
        <w:rPr>
          <w:rFonts w:ascii="David" w:hAnsi="David"/>
          <w:rtl/>
        </w:rPr>
      </w:pPr>
    </w:p>
    <w:p w:rsidR="007143F3" w:rsidRDefault="007143F3" w:rsidP="004D0ABF">
      <w:pPr>
        <w:pStyle w:val="ad"/>
        <w:numPr>
          <w:ilvl w:val="1"/>
          <w:numId w:val="13"/>
        </w:numPr>
        <w:spacing w:line="360" w:lineRule="auto"/>
        <w:jc w:val="both"/>
        <w:rPr>
          <w:rFonts w:ascii="David" w:hAnsi="David" w:cs="David"/>
          <w:sz w:val="24"/>
          <w:szCs w:val="24"/>
          <w:rtl/>
        </w:rPr>
      </w:pPr>
      <w:r>
        <w:rPr>
          <w:rFonts w:ascii="David" w:hAnsi="David" w:cs="David"/>
          <w:b/>
          <w:bCs/>
          <w:sz w:val="24"/>
          <w:szCs w:val="24"/>
          <w:rtl/>
        </w:rPr>
        <w:t>תשלום חוב ל"מכון התערובת"</w:t>
      </w:r>
      <w:r>
        <w:rPr>
          <w:rFonts w:ascii="David" w:hAnsi="David" w:cs="David"/>
          <w:sz w:val="24"/>
          <w:szCs w:val="24"/>
          <w:rtl/>
        </w:rPr>
        <w:t>-</w:t>
      </w:r>
    </w:p>
    <w:p w:rsidR="007143F3" w:rsidRDefault="003B6CD2" w:rsidP="007143F3">
      <w:pPr>
        <w:spacing w:line="360" w:lineRule="auto"/>
        <w:ind w:left="425"/>
        <w:jc w:val="both"/>
        <w:rPr>
          <w:rFonts w:ascii="David" w:hAnsi="David"/>
          <w:b/>
          <w:bCs/>
        </w:rPr>
      </w:pPr>
      <w:r>
        <w:rPr>
          <w:rFonts w:ascii="David" w:hAnsi="David"/>
          <w:b/>
          <w:bCs/>
          <w:rtl/>
        </w:rPr>
        <w:t xml:space="preserve">לטענת </w:t>
      </w:r>
      <w:r>
        <w:rPr>
          <w:rFonts w:ascii="David" w:hAnsi="David" w:hint="cs"/>
          <w:b/>
          <w:bCs/>
          <w:rtl/>
        </w:rPr>
        <w:t>ר.ר</w:t>
      </w:r>
      <w:r w:rsidR="007143F3">
        <w:rPr>
          <w:rFonts w:ascii="David" w:hAnsi="David"/>
          <w:b/>
          <w:bCs/>
          <w:rtl/>
        </w:rPr>
        <w:t xml:space="preserve">, </w:t>
      </w:r>
      <w:r w:rsidR="007143F3">
        <w:rPr>
          <w:rFonts w:ascii="David" w:hAnsi="David"/>
          <w:rtl/>
        </w:rPr>
        <w:t xml:space="preserve">דרישת תשלום חוב </w:t>
      </w:r>
      <w:r w:rsidR="00091180">
        <w:rPr>
          <w:rFonts w:ascii="David" w:hAnsi="David" w:hint="cs"/>
          <w:rtl/>
        </w:rPr>
        <w:t xml:space="preserve">ל"מכון תערובת" </w:t>
      </w:r>
      <w:r w:rsidR="007143F3">
        <w:rPr>
          <w:rFonts w:ascii="David" w:hAnsi="David"/>
          <w:rtl/>
        </w:rPr>
        <w:t>משנת 2017 שולמה רק בחודש 03/24.</w:t>
      </w:r>
    </w:p>
    <w:p w:rsidR="007143F3" w:rsidRDefault="007143F3" w:rsidP="007143F3">
      <w:pPr>
        <w:spacing w:line="360" w:lineRule="auto"/>
        <w:ind w:left="425"/>
        <w:jc w:val="both"/>
        <w:rPr>
          <w:rFonts w:ascii="David" w:hAnsi="David"/>
          <w:rtl/>
        </w:rPr>
      </w:pPr>
      <w:r>
        <w:rPr>
          <w:rFonts w:ascii="David" w:hAnsi="David"/>
          <w:b/>
          <w:bCs/>
          <w:rtl/>
        </w:rPr>
        <w:t xml:space="preserve">לטענת מנהלי העזבון- </w:t>
      </w:r>
      <w:r>
        <w:rPr>
          <w:rFonts w:ascii="David" w:hAnsi="David"/>
          <w:rtl/>
        </w:rPr>
        <w:t xml:space="preserve">מנהלי העזבון דאגו לכך </w:t>
      </w:r>
      <w:r w:rsidR="0083130A">
        <w:rPr>
          <w:rFonts w:ascii="David" w:hAnsi="David" w:hint="cs"/>
          <w:rtl/>
        </w:rPr>
        <w:t>ש</w:t>
      </w:r>
      <w:r>
        <w:rPr>
          <w:rFonts w:ascii="David" w:hAnsi="David"/>
          <w:rtl/>
        </w:rPr>
        <w:t>חובות העזבון "יוקפאו" ולא ישאו ריבית פיגורים וזאת כדי לשמור על כספי הנאמנות עד לקבלת דרישת התשלום ל"דמי הסכמה".</w:t>
      </w:r>
    </w:p>
    <w:p w:rsidR="007143F3" w:rsidRDefault="007143F3" w:rsidP="007143F3">
      <w:pPr>
        <w:spacing w:line="360" w:lineRule="auto"/>
        <w:ind w:left="425"/>
        <w:jc w:val="both"/>
        <w:rPr>
          <w:rFonts w:ascii="David" w:hAnsi="David"/>
          <w:rtl/>
        </w:rPr>
      </w:pPr>
    </w:p>
    <w:p w:rsidR="007143F3" w:rsidRDefault="007143F3" w:rsidP="007143F3">
      <w:pPr>
        <w:spacing w:line="360" w:lineRule="auto"/>
        <w:ind w:left="425"/>
        <w:jc w:val="both"/>
        <w:rPr>
          <w:rFonts w:ascii="David" w:hAnsi="David"/>
          <w:b/>
          <w:bCs/>
          <w:rtl/>
        </w:rPr>
      </w:pPr>
      <w:r>
        <w:rPr>
          <w:rFonts w:ascii="David" w:hAnsi="David"/>
          <w:b/>
          <w:bCs/>
          <w:rtl/>
        </w:rPr>
        <w:t>דיון:</w:t>
      </w:r>
    </w:p>
    <w:p w:rsidR="007143F3" w:rsidRDefault="007143F3" w:rsidP="00091180">
      <w:pPr>
        <w:spacing w:line="360" w:lineRule="auto"/>
        <w:ind w:left="360"/>
        <w:jc w:val="both"/>
        <w:rPr>
          <w:rFonts w:ascii="David" w:hAnsi="David"/>
          <w:rtl/>
        </w:rPr>
      </w:pPr>
      <w:r>
        <w:rPr>
          <w:rFonts w:ascii="David" w:hAnsi="David"/>
          <w:rtl/>
        </w:rPr>
        <w:t xml:space="preserve">עיון בקבלה שהונפקה על ידי מכון תערובת מלמד כי יש ממש בטענות מנהלי העזבון וסכום החוב בשנת 2017 זהה לחוב ששולם בפועל בשנת 2024- משכך, אין מקום למתן הוראות נוספות בעניין זה. </w:t>
      </w:r>
      <w:r>
        <w:rPr>
          <w:rFonts w:ascii="David" w:hAnsi="David"/>
          <w:rtl/>
        </w:rPr>
        <w:tab/>
      </w:r>
    </w:p>
    <w:p w:rsidR="007143F3" w:rsidRDefault="007143F3" w:rsidP="007143F3">
      <w:pPr>
        <w:spacing w:line="360" w:lineRule="auto"/>
        <w:ind w:left="425"/>
        <w:jc w:val="both"/>
        <w:rPr>
          <w:rFonts w:ascii="David" w:hAnsi="David"/>
          <w:rtl/>
        </w:rPr>
      </w:pPr>
    </w:p>
    <w:p w:rsidR="007143F3" w:rsidRDefault="007143F3" w:rsidP="004D0ABF">
      <w:pPr>
        <w:pStyle w:val="ad"/>
        <w:numPr>
          <w:ilvl w:val="1"/>
          <w:numId w:val="13"/>
        </w:numPr>
        <w:spacing w:line="360" w:lineRule="auto"/>
        <w:jc w:val="both"/>
        <w:rPr>
          <w:rFonts w:ascii="David" w:hAnsi="David" w:cs="David"/>
          <w:b/>
          <w:bCs/>
          <w:sz w:val="24"/>
          <w:szCs w:val="24"/>
          <w:rtl/>
        </w:rPr>
      </w:pPr>
      <w:r>
        <w:rPr>
          <w:rFonts w:ascii="David" w:hAnsi="David" w:cs="David"/>
          <w:b/>
          <w:bCs/>
          <w:sz w:val="24"/>
          <w:szCs w:val="24"/>
          <w:rtl/>
        </w:rPr>
        <w:t xml:space="preserve">שכ"ט שמאי- </w:t>
      </w:r>
    </w:p>
    <w:p w:rsidR="007143F3" w:rsidRDefault="003B6CD2" w:rsidP="007143F3">
      <w:pPr>
        <w:spacing w:line="360" w:lineRule="auto"/>
        <w:ind w:left="425"/>
        <w:jc w:val="both"/>
        <w:rPr>
          <w:rFonts w:ascii="David" w:hAnsi="David"/>
        </w:rPr>
      </w:pPr>
      <w:r>
        <w:rPr>
          <w:rFonts w:ascii="David" w:hAnsi="David"/>
          <w:b/>
          <w:bCs/>
          <w:rtl/>
        </w:rPr>
        <w:t>לטענת ר</w:t>
      </w:r>
      <w:r>
        <w:rPr>
          <w:rFonts w:ascii="David" w:hAnsi="David" w:hint="cs"/>
          <w:b/>
          <w:bCs/>
          <w:rtl/>
        </w:rPr>
        <w:t>.ר.</w:t>
      </w:r>
      <w:r w:rsidR="007143F3">
        <w:rPr>
          <w:rFonts w:ascii="David" w:hAnsi="David"/>
          <w:b/>
          <w:bCs/>
          <w:rtl/>
        </w:rPr>
        <w:t xml:space="preserve">, </w:t>
      </w:r>
      <w:r w:rsidR="007143F3">
        <w:rPr>
          <w:rFonts w:ascii="David" w:hAnsi="David"/>
          <w:rtl/>
        </w:rPr>
        <w:t>לא הוגשה קבלה בגין דרישת תשלום משנת 2017.</w:t>
      </w:r>
    </w:p>
    <w:p w:rsidR="007143F3" w:rsidRDefault="007143F3" w:rsidP="007143F3">
      <w:pPr>
        <w:spacing w:line="360" w:lineRule="auto"/>
        <w:ind w:firstLine="360"/>
        <w:jc w:val="both"/>
        <w:rPr>
          <w:rFonts w:ascii="David" w:hAnsi="David"/>
          <w:rtl/>
        </w:rPr>
      </w:pPr>
      <w:r>
        <w:rPr>
          <w:rFonts w:ascii="David" w:hAnsi="David"/>
          <w:b/>
          <w:bCs/>
          <w:rtl/>
        </w:rPr>
        <w:t xml:space="preserve">לטענת מנהלי העזבון, </w:t>
      </w:r>
      <w:r>
        <w:rPr>
          <w:rFonts w:ascii="David" w:hAnsi="David"/>
          <w:rtl/>
        </w:rPr>
        <w:t xml:space="preserve"> שולם סך של 4,095 ₪ והומצאה קבלה. </w:t>
      </w:r>
    </w:p>
    <w:p w:rsidR="007143F3" w:rsidRDefault="007143F3" w:rsidP="007143F3">
      <w:pPr>
        <w:spacing w:line="360" w:lineRule="auto"/>
        <w:ind w:firstLine="360"/>
        <w:jc w:val="both"/>
        <w:rPr>
          <w:rFonts w:ascii="David" w:hAnsi="David"/>
          <w:rtl/>
        </w:rPr>
      </w:pPr>
    </w:p>
    <w:p w:rsidR="007143F3" w:rsidRDefault="007143F3" w:rsidP="007143F3">
      <w:pPr>
        <w:spacing w:line="360" w:lineRule="auto"/>
        <w:ind w:firstLine="360"/>
        <w:jc w:val="both"/>
        <w:rPr>
          <w:rFonts w:ascii="David" w:hAnsi="David"/>
          <w:b/>
          <w:bCs/>
          <w:rtl/>
        </w:rPr>
      </w:pPr>
      <w:r>
        <w:rPr>
          <w:rFonts w:ascii="David" w:hAnsi="David"/>
          <w:b/>
          <w:bCs/>
          <w:rtl/>
        </w:rPr>
        <w:t>דיון:</w:t>
      </w:r>
    </w:p>
    <w:p w:rsidR="007143F3" w:rsidRDefault="007143F3" w:rsidP="00091180">
      <w:pPr>
        <w:spacing w:line="360" w:lineRule="auto"/>
        <w:ind w:left="360"/>
        <w:jc w:val="both"/>
        <w:rPr>
          <w:rFonts w:ascii="David" w:hAnsi="David"/>
          <w:rtl/>
        </w:rPr>
      </w:pPr>
      <w:r>
        <w:rPr>
          <w:rFonts w:ascii="David" w:hAnsi="David"/>
          <w:rtl/>
        </w:rPr>
        <w:t>עיון בתיק מלמד כי מנהלי העיזבון הציגו קבלה בגין שכ"ט שמאי מיום 13.07.17 ע"ס של 4</w:t>
      </w:r>
      <w:r w:rsidR="00F152FD">
        <w:rPr>
          <w:rFonts w:ascii="David" w:hAnsi="David" w:hint="cs"/>
          <w:rtl/>
        </w:rPr>
        <w:t>,</w:t>
      </w:r>
      <w:r>
        <w:rPr>
          <w:rFonts w:ascii="David" w:hAnsi="David"/>
          <w:rtl/>
        </w:rPr>
        <w:t>095</w:t>
      </w:r>
      <w:r w:rsidR="00F152FD">
        <w:rPr>
          <w:rFonts w:ascii="David" w:hAnsi="David" w:hint="cs"/>
          <w:rtl/>
        </w:rPr>
        <w:t xml:space="preserve"> ש"ח</w:t>
      </w:r>
      <w:r>
        <w:rPr>
          <w:rFonts w:ascii="David" w:hAnsi="David"/>
          <w:rtl/>
        </w:rPr>
        <w:t xml:space="preserve">. משכך- </w:t>
      </w:r>
      <w:r w:rsidR="00C61314">
        <w:rPr>
          <w:rFonts w:ascii="David" w:hAnsi="David" w:hint="cs"/>
          <w:rtl/>
        </w:rPr>
        <w:t>אני דוחה טענותיו של ר.ר.</w:t>
      </w:r>
      <w:r w:rsidR="00091180">
        <w:rPr>
          <w:rFonts w:ascii="David" w:hAnsi="David" w:hint="cs"/>
          <w:rtl/>
        </w:rPr>
        <w:t xml:space="preserve"> בעניין זה</w:t>
      </w:r>
      <w:r>
        <w:rPr>
          <w:rFonts w:ascii="David" w:hAnsi="David"/>
          <w:rtl/>
        </w:rPr>
        <w:t xml:space="preserve">. </w:t>
      </w:r>
      <w:r>
        <w:rPr>
          <w:rFonts w:ascii="David" w:hAnsi="David"/>
          <w:rtl/>
        </w:rPr>
        <w:tab/>
      </w:r>
    </w:p>
    <w:p w:rsidR="002C325A" w:rsidRDefault="002C325A">
      <w:pPr>
        <w:bidi w:val="0"/>
        <w:rPr>
          <w:rFonts w:ascii="David" w:hAnsi="David"/>
          <w:rtl/>
        </w:rPr>
      </w:pPr>
      <w:r>
        <w:rPr>
          <w:rFonts w:ascii="David" w:hAnsi="David"/>
          <w:rtl/>
        </w:rPr>
        <w:br w:type="page"/>
      </w:r>
    </w:p>
    <w:p w:rsidR="007143F3" w:rsidRDefault="007143F3" w:rsidP="007143F3">
      <w:pPr>
        <w:spacing w:line="360" w:lineRule="auto"/>
        <w:ind w:left="360"/>
        <w:jc w:val="both"/>
        <w:rPr>
          <w:rFonts w:ascii="David" w:hAnsi="David"/>
          <w:rtl/>
        </w:rPr>
      </w:pPr>
    </w:p>
    <w:p w:rsidR="007143F3" w:rsidRPr="002C325A" w:rsidRDefault="007143F3" w:rsidP="004D0ABF">
      <w:pPr>
        <w:pStyle w:val="ad"/>
        <w:numPr>
          <w:ilvl w:val="1"/>
          <w:numId w:val="13"/>
        </w:numPr>
        <w:spacing w:line="360" w:lineRule="auto"/>
        <w:jc w:val="both"/>
        <w:rPr>
          <w:rFonts w:ascii="David" w:hAnsi="David" w:cs="David"/>
          <w:b/>
          <w:bCs/>
          <w:sz w:val="24"/>
          <w:szCs w:val="24"/>
          <w:rtl/>
        </w:rPr>
      </w:pPr>
      <w:r w:rsidRPr="002C325A">
        <w:rPr>
          <w:rFonts w:ascii="David" w:hAnsi="David" w:cs="David"/>
          <w:b/>
          <w:bCs/>
          <w:sz w:val="24"/>
          <w:szCs w:val="24"/>
          <w:rtl/>
        </w:rPr>
        <w:t>תשלומי אגרות נוספים-</w:t>
      </w:r>
    </w:p>
    <w:p w:rsidR="007143F3" w:rsidRDefault="007143F3" w:rsidP="00C57A16">
      <w:pPr>
        <w:pStyle w:val="ad"/>
        <w:spacing w:line="360" w:lineRule="auto"/>
        <w:ind w:left="375"/>
        <w:jc w:val="both"/>
        <w:rPr>
          <w:rFonts w:ascii="David" w:hAnsi="David" w:cs="David"/>
          <w:sz w:val="24"/>
          <w:szCs w:val="24"/>
        </w:rPr>
      </w:pPr>
      <w:r>
        <w:rPr>
          <w:rFonts w:ascii="David" w:hAnsi="David" w:cs="David"/>
          <w:b/>
          <w:bCs/>
          <w:sz w:val="24"/>
          <w:szCs w:val="24"/>
          <w:rtl/>
        </w:rPr>
        <w:t>לטענת ר</w:t>
      </w:r>
      <w:r w:rsidR="00C57A16">
        <w:rPr>
          <w:rFonts w:ascii="David" w:hAnsi="David" w:cs="David" w:hint="cs"/>
          <w:b/>
          <w:bCs/>
          <w:sz w:val="24"/>
          <w:szCs w:val="24"/>
          <w:rtl/>
        </w:rPr>
        <w:t>.ר.</w:t>
      </w:r>
      <w:r>
        <w:rPr>
          <w:rFonts w:ascii="David" w:hAnsi="David" w:cs="David"/>
          <w:b/>
          <w:bCs/>
          <w:sz w:val="24"/>
          <w:szCs w:val="24"/>
          <w:rtl/>
        </w:rPr>
        <w:t xml:space="preserve">, </w:t>
      </w:r>
      <w:r>
        <w:rPr>
          <w:rFonts w:ascii="David" w:hAnsi="David" w:cs="David"/>
          <w:sz w:val="24"/>
          <w:szCs w:val="24"/>
          <w:rtl/>
        </w:rPr>
        <w:t xml:space="preserve">מנהלת העיזבון טענה כי שולמו שני תשלומים לסוכנות היהודית, בסך כולל של 600 ₪, אולם הוצגה קבלה אחת בסך 300 ₪. כמו כן נטען כי לא ברור מהות ההוצאה ע"ס של 243 ₪ שצוין בדו"ח כי שולמה בגין אגרות ולא הוצג תדפיס פירוט עמלות בבנק להוכחת הסך של 330 ₪. </w:t>
      </w:r>
    </w:p>
    <w:p w:rsidR="007143F3" w:rsidRDefault="007143F3" w:rsidP="007143F3">
      <w:pPr>
        <w:spacing w:line="360" w:lineRule="auto"/>
        <w:ind w:left="360"/>
        <w:jc w:val="both"/>
        <w:rPr>
          <w:rFonts w:ascii="David" w:hAnsi="David"/>
          <w:rtl/>
        </w:rPr>
      </w:pPr>
      <w:r>
        <w:rPr>
          <w:rFonts w:ascii="David" w:hAnsi="David"/>
          <w:b/>
          <w:bCs/>
          <w:rtl/>
        </w:rPr>
        <w:t>לטענת מנהלי העזבון</w:t>
      </w:r>
      <w:r>
        <w:rPr>
          <w:rFonts w:ascii="David" w:hAnsi="David"/>
          <w:rtl/>
        </w:rPr>
        <w:t>- אגרות לסוכנות בסך 300 ₪, אגרות בסך 253 ₪ ועמלות לבנק בסך 330 ₪ שולמו וצורפו לדו"ח.</w:t>
      </w:r>
    </w:p>
    <w:p w:rsidR="007143F3" w:rsidRDefault="007143F3" w:rsidP="007143F3">
      <w:pPr>
        <w:spacing w:line="360" w:lineRule="auto"/>
        <w:ind w:left="360"/>
        <w:jc w:val="both"/>
        <w:rPr>
          <w:rFonts w:ascii="David" w:hAnsi="David"/>
          <w:rtl/>
        </w:rPr>
      </w:pPr>
    </w:p>
    <w:p w:rsidR="007143F3" w:rsidRDefault="007143F3" w:rsidP="007143F3">
      <w:pPr>
        <w:spacing w:line="360" w:lineRule="auto"/>
        <w:ind w:left="360"/>
        <w:jc w:val="both"/>
        <w:rPr>
          <w:rFonts w:ascii="David" w:hAnsi="David"/>
          <w:b/>
          <w:bCs/>
        </w:rPr>
      </w:pPr>
      <w:r>
        <w:rPr>
          <w:rFonts w:ascii="David" w:hAnsi="David"/>
          <w:b/>
          <w:bCs/>
          <w:rtl/>
        </w:rPr>
        <w:t>דיון:</w:t>
      </w:r>
    </w:p>
    <w:p w:rsidR="007143F3" w:rsidRDefault="007143F3" w:rsidP="00091180">
      <w:pPr>
        <w:spacing w:line="360" w:lineRule="auto"/>
        <w:ind w:left="360"/>
        <w:jc w:val="both"/>
        <w:rPr>
          <w:rFonts w:ascii="David" w:hAnsi="David"/>
          <w:rtl/>
        </w:rPr>
      </w:pPr>
      <w:r>
        <w:rPr>
          <w:rFonts w:ascii="David" w:hAnsi="David"/>
          <w:b/>
          <w:bCs/>
          <w:rtl/>
        </w:rPr>
        <w:t xml:space="preserve">לעניין עמלות בגין חשבון בנק- </w:t>
      </w:r>
      <w:r>
        <w:rPr>
          <w:rFonts w:ascii="David" w:hAnsi="David"/>
          <w:rtl/>
        </w:rPr>
        <w:t xml:space="preserve">הנ"ל מפורטות בתדפיס חשבון עו"ש שהוצג. אף מדובר בסכום סביר. משכך, אין מקום למתן הוראות נוספות בעניין זה. </w:t>
      </w:r>
      <w:r>
        <w:rPr>
          <w:rFonts w:ascii="David" w:hAnsi="David"/>
          <w:rtl/>
        </w:rPr>
        <w:tab/>
      </w:r>
    </w:p>
    <w:p w:rsidR="007143F3" w:rsidRDefault="007143F3" w:rsidP="009D19B6">
      <w:pPr>
        <w:spacing w:line="360" w:lineRule="auto"/>
        <w:ind w:left="360"/>
        <w:jc w:val="both"/>
        <w:rPr>
          <w:rFonts w:ascii="David" w:hAnsi="David"/>
          <w:b/>
          <w:bCs/>
          <w:rtl/>
        </w:rPr>
      </w:pPr>
      <w:r>
        <w:rPr>
          <w:rFonts w:ascii="David" w:hAnsi="David"/>
          <w:b/>
          <w:bCs/>
          <w:rtl/>
        </w:rPr>
        <w:t>לעניין אגרה לסוכנות היהודית</w:t>
      </w:r>
      <w:r>
        <w:rPr>
          <w:rFonts w:ascii="David" w:hAnsi="David"/>
          <w:rtl/>
        </w:rPr>
        <w:t>- אכן בדו"ח מצוינים שני תשלומים בסך של 300 ₪ כ"א בעוד שהוצגה רק קבלה אחת על תשלום בפועל</w:t>
      </w:r>
      <w:r>
        <w:rPr>
          <w:rFonts w:ascii="David" w:hAnsi="David"/>
          <w:b/>
          <w:bCs/>
          <w:rtl/>
        </w:rPr>
        <w:t xml:space="preserve">. משכך- איני מאשרת קיזוז </w:t>
      </w:r>
      <w:r w:rsidR="009D19B6">
        <w:rPr>
          <w:rFonts w:ascii="David" w:hAnsi="David" w:hint="cs"/>
          <w:b/>
          <w:bCs/>
          <w:rtl/>
        </w:rPr>
        <w:t>מחשבון העיזבון</w:t>
      </w:r>
      <w:r w:rsidR="00091180">
        <w:rPr>
          <w:rFonts w:ascii="David" w:hAnsi="David" w:hint="cs"/>
          <w:b/>
          <w:bCs/>
          <w:rtl/>
        </w:rPr>
        <w:t xml:space="preserve"> </w:t>
      </w:r>
      <w:r>
        <w:rPr>
          <w:rFonts w:ascii="David" w:hAnsi="David"/>
          <w:b/>
          <w:bCs/>
          <w:rtl/>
        </w:rPr>
        <w:t xml:space="preserve">הוצאה </w:t>
      </w:r>
      <w:r w:rsidR="009D19B6">
        <w:rPr>
          <w:rFonts w:ascii="David" w:hAnsi="David" w:hint="cs"/>
          <w:b/>
          <w:bCs/>
          <w:rtl/>
        </w:rPr>
        <w:t xml:space="preserve">נוספת </w:t>
      </w:r>
      <w:r>
        <w:rPr>
          <w:rFonts w:ascii="David" w:hAnsi="David"/>
          <w:b/>
          <w:bCs/>
          <w:rtl/>
        </w:rPr>
        <w:t xml:space="preserve">בסך של 300 ₪ בגין אותה הוצאה שלא נתמכה בקבלה. </w:t>
      </w:r>
    </w:p>
    <w:p w:rsidR="007143F3" w:rsidRDefault="007143F3" w:rsidP="00091180">
      <w:pPr>
        <w:spacing w:line="360" w:lineRule="auto"/>
        <w:ind w:left="360"/>
        <w:jc w:val="both"/>
        <w:rPr>
          <w:rFonts w:ascii="David" w:hAnsi="David"/>
          <w:rtl/>
        </w:rPr>
      </w:pPr>
      <w:r>
        <w:rPr>
          <w:rFonts w:ascii="David" w:hAnsi="David"/>
          <w:b/>
          <w:bCs/>
          <w:rtl/>
        </w:rPr>
        <w:t xml:space="preserve">לענין אגרות נוספות- </w:t>
      </w:r>
      <w:r>
        <w:rPr>
          <w:rFonts w:ascii="David" w:hAnsi="David"/>
          <w:rtl/>
        </w:rPr>
        <w:t xml:space="preserve">צורפו קבלות על אגרות נוספות ששולמו לרשות המסים- אין מקום למתן הוראות נוספות בעניין זה. </w:t>
      </w:r>
      <w:r>
        <w:rPr>
          <w:rFonts w:ascii="David" w:hAnsi="David"/>
          <w:rtl/>
        </w:rPr>
        <w:tab/>
      </w:r>
    </w:p>
    <w:p w:rsidR="007143F3" w:rsidRDefault="007143F3" w:rsidP="007143F3">
      <w:pPr>
        <w:spacing w:line="360" w:lineRule="auto"/>
        <w:ind w:left="360"/>
        <w:jc w:val="both"/>
        <w:rPr>
          <w:rFonts w:ascii="David" w:hAnsi="David"/>
          <w:b/>
          <w:bCs/>
          <w:rtl/>
        </w:rPr>
      </w:pPr>
    </w:p>
    <w:p w:rsidR="007143F3" w:rsidRPr="002C325A" w:rsidRDefault="007143F3" w:rsidP="002C325A">
      <w:pPr>
        <w:pStyle w:val="ad"/>
        <w:numPr>
          <w:ilvl w:val="1"/>
          <w:numId w:val="13"/>
        </w:numPr>
        <w:spacing w:line="360" w:lineRule="auto"/>
        <w:jc w:val="both"/>
        <w:rPr>
          <w:rFonts w:ascii="David" w:hAnsi="David" w:cs="David"/>
          <w:b/>
          <w:bCs/>
          <w:sz w:val="24"/>
          <w:szCs w:val="24"/>
          <w:rtl/>
        </w:rPr>
      </w:pPr>
      <w:r w:rsidRPr="002C325A">
        <w:rPr>
          <w:rFonts w:ascii="David" w:hAnsi="David" w:cs="David"/>
          <w:b/>
          <w:bCs/>
          <w:sz w:val="24"/>
          <w:szCs w:val="24"/>
          <w:rtl/>
        </w:rPr>
        <w:t>טענות לעניין החזרים עבור שליחות</w:t>
      </w:r>
    </w:p>
    <w:p w:rsidR="007143F3" w:rsidRDefault="007143F3" w:rsidP="00C57A16">
      <w:pPr>
        <w:spacing w:line="360" w:lineRule="auto"/>
        <w:ind w:left="360"/>
        <w:jc w:val="both"/>
        <w:rPr>
          <w:rFonts w:ascii="David" w:hAnsi="David"/>
          <w:rtl/>
        </w:rPr>
      </w:pPr>
      <w:r>
        <w:rPr>
          <w:rFonts w:ascii="David" w:hAnsi="David"/>
          <w:b/>
          <w:bCs/>
          <w:rtl/>
        </w:rPr>
        <w:t>לטענת ר</w:t>
      </w:r>
      <w:r w:rsidR="00C57A16">
        <w:rPr>
          <w:rFonts w:ascii="David" w:hAnsi="David" w:hint="cs"/>
          <w:b/>
          <w:bCs/>
          <w:rtl/>
        </w:rPr>
        <w:t>.ר.</w:t>
      </w:r>
      <w:r>
        <w:rPr>
          <w:rFonts w:ascii="David" w:hAnsi="David"/>
          <w:rtl/>
        </w:rPr>
        <w:t xml:space="preserve">, </w:t>
      </w:r>
      <w:r w:rsidR="00CE0665">
        <w:rPr>
          <w:rFonts w:ascii="David" w:hAnsi="David" w:hint="cs"/>
          <w:rtl/>
        </w:rPr>
        <w:t>בדו"ח הכספי צוינה הוצאה</w:t>
      </w:r>
      <w:r>
        <w:rPr>
          <w:rFonts w:ascii="David" w:hAnsi="David"/>
          <w:rtl/>
        </w:rPr>
        <w:t xml:space="preserve"> בגין שליחויות בסך 659 ₪ אולם שכ"ט של מנהלי העיזבון כולל גם עלות שליחויות ועל כן אין לחייב בשנית בגין רכיב זה.</w:t>
      </w:r>
    </w:p>
    <w:p w:rsidR="007143F3" w:rsidRDefault="007143F3" w:rsidP="007143F3">
      <w:pPr>
        <w:spacing w:line="360" w:lineRule="auto"/>
        <w:ind w:left="360"/>
        <w:jc w:val="both"/>
        <w:rPr>
          <w:rFonts w:ascii="David" w:hAnsi="David"/>
          <w:rtl/>
        </w:rPr>
      </w:pPr>
      <w:r>
        <w:rPr>
          <w:rFonts w:ascii="David" w:hAnsi="David"/>
          <w:b/>
          <w:bCs/>
          <w:rtl/>
        </w:rPr>
        <w:t>לטענת מנהלי העיזבון,</w:t>
      </w:r>
      <w:r>
        <w:rPr>
          <w:rFonts w:ascii="David" w:hAnsi="David"/>
          <w:rtl/>
        </w:rPr>
        <w:t xml:space="preserve"> תשלום משלוחים אינו חלק משכ"ט מנהלי העיזבון ועם זאת הם הסתייעו בעשרות שליחויות שכלל לא צוינו בדו"ח.</w:t>
      </w:r>
    </w:p>
    <w:p w:rsidR="007143F3" w:rsidRDefault="007143F3" w:rsidP="007143F3">
      <w:pPr>
        <w:spacing w:line="360" w:lineRule="auto"/>
        <w:ind w:firstLine="360"/>
        <w:jc w:val="both"/>
        <w:rPr>
          <w:rFonts w:ascii="David" w:hAnsi="David"/>
          <w:b/>
          <w:bCs/>
          <w:rtl/>
        </w:rPr>
      </w:pPr>
      <w:r>
        <w:rPr>
          <w:rFonts w:ascii="David" w:hAnsi="David"/>
          <w:b/>
          <w:bCs/>
          <w:rtl/>
        </w:rPr>
        <w:t>דיון:</w:t>
      </w:r>
    </w:p>
    <w:p w:rsidR="00CE0665" w:rsidRDefault="007143F3" w:rsidP="00C57A16">
      <w:pPr>
        <w:spacing w:line="360" w:lineRule="auto"/>
        <w:ind w:left="360"/>
        <w:jc w:val="both"/>
        <w:rPr>
          <w:rFonts w:ascii="David" w:hAnsi="David"/>
          <w:rtl/>
        </w:rPr>
      </w:pPr>
      <w:r>
        <w:rPr>
          <w:rFonts w:ascii="David" w:hAnsi="David"/>
          <w:rtl/>
        </w:rPr>
        <w:t>אכן הוצאות שליחות אינן חלק משכ"ט מנהל עזבון</w:t>
      </w:r>
      <w:r w:rsidR="00CE0665">
        <w:rPr>
          <w:rFonts w:ascii="David" w:hAnsi="David" w:hint="cs"/>
          <w:rtl/>
        </w:rPr>
        <w:t>.</w:t>
      </w:r>
      <w:r w:rsidR="00CE0665" w:rsidRPr="00CE0665">
        <w:rPr>
          <w:rFonts w:ascii="David" w:hAnsi="David"/>
          <w:rtl/>
        </w:rPr>
        <w:t xml:space="preserve"> </w:t>
      </w:r>
      <w:r w:rsidR="00CE0665">
        <w:rPr>
          <w:rFonts w:ascii="David" w:hAnsi="David"/>
          <w:rtl/>
        </w:rPr>
        <w:t xml:space="preserve">משכך- </w:t>
      </w:r>
      <w:r w:rsidR="00CE0665">
        <w:rPr>
          <w:rFonts w:ascii="David" w:hAnsi="David" w:hint="cs"/>
          <w:rtl/>
        </w:rPr>
        <w:t>אני דוחה טענותיו של ר</w:t>
      </w:r>
      <w:r w:rsidR="00C57A16">
        <w:rPr>
          <w:rFonts w:ascii="David" w:hAnsi="David" w:hint="cs"/>
          <w:rtl/>
        </w:rPr>
        <w:t>.ר.</w:t>
      </w:r>
      <w:r w:rsidR="00CE0665">
        <w:rPr>
          <w:rFonts w:ascii="David" w:hAnsi="David" w:hint="cs"/>
          <w:rtl/>
        </w:rPr>
        <w:t xml:space="preserve"> בעניין זה</w:t>
      </w:r>
      <w:r w:rsidR="00CE0665">
        <w:rPr>
          <w:rFonts w:ascii="David" w:hAnsi="David"/>
          <w:rtl/>
        </w:rPr>
        <w:t xml:space="preserve">. </w:t>
      </w:r>
      <w:r w:rsidR="00CE0665">
        <w:rPr>
          <w:rFonts w:ascii="David" w:hAnsi="David"/>
          <w:rtl/>
        </w:rPr>
        <w:tab/>
      </w:r>
    </w:p>
    <w:p w:rsidR="007143F3" w:rsidRDefault="007143F3" w:rsidP="00CE0665">
      <w:pPr>
        <w:spacing w:line="360" w:lineRule="auto"/>
        <w:ind w:left="360"/>
        <w:jc w:val="both"/>
        <w:rPr>
          <w:rFonts w:ascii="David" w:hAnsi="David"/>
          <w:b/>
          <w:bCs/>
          <w:rtl/>
        </w:rPr>
      </w:pPr>
    </w:p>
    <w:p w:rsidR="007143F3" w:rsidRPr="002C325A" w:rsidRDefault="007143F3" w:rsidP="002C325A">
      <w:pPr>
        <w:pStyle w:val="ad"/>
        <w:numPr>
          <w:ilvl w:val="1"/>
          <w:numId w:val="13"/>
        </w:numPr>
        <w:spacing w:line="360" w:lineRule="auto"/>
        <w:jc w:val="both"/>
        <w:rPr>
          <w:rFonts w:ascii="David" w:hAnsi="David" w:cs="David"/>
          <w:b/>
          <w:bCs/>
          <w:sz w:val="24"/>
          <w:szCs w:val="24"/>
        </w:rPr>
      </w:pPr>
      <w:r w:rsidRPr="002C325A">
        <w:rPr>
          <w:rFonts w:ascii="David" w:hAnsi="David" w:cs="David"/>
          <w:b/>
          <w:bCs/>
          <w:sz w:val="24"/>
          <w:szCs w:val="24"/>
          <w:rtl/>
        </w:rPr>
        <w:t>טענות לעניין הסכם שכירות מכסת הביצים וחוזה המכר</w:t>
      </w:r>
    </w:p>
    <w:p w:rsidR="00CE0665" w:rsidRDefault="007143F3" w:rsidP="00C57A16">
      <w:pPr>
        <w:spacing w:line="360" w:lineRule="auto"/>
        <w:ind w:left="360"/>
        <w:jc w:val="both"/>
        <w:rPr>
          <w:rFonts w:ascii="David" w:hAnsi="David"/>
          <w:rtl/>
        </w:rPr>
      </w:pPr>
      <w:r>
        <w:rPr>
          <w:rFonts w:ascii="David" w:hAnsi="David"/>
          <w:b/>
          <w:bCs/>
          <w:rtl/>
        </w:rPr>
        <w:t>לטענת ר</w:t>
      </w:r>
      <w:r w:rsidR="00C57A16">
        <w:rPr>
          <w:rFonts w:ascii="David" w:hAnsi="David" w:hint="cs"/>
          <w:b/>
          <w:bCs/>
          <w:rtl/>
        </w:rPr>
        <w:t>.ר.</w:t>
      </w:r>
      <w:r>
        <w:rPr>
          <w:rFonts w:ascii="David" w:hAnsi="David"/>
          <w:b/>
          <w:bCs/>
          <w:rtl/>
        </w:rPr>
        <w:t xml:space="preserve">, </w:t>
      </w:r>
      <w:r>
        <w:rPr>
          <w:rFonts w:ascii="David" w:hAnsi="David"/>
          <w:rtl/>
        </w:rPr>
        <w:t>אין התאמה בין הסכומים הרשומים ב</w:t>
      </w:r>
      <w:r w:rsidR="00D543B8">
        <w:rPr>
          <w:rFonts w:ascii="David" w:hAnsi="David" w:hint="cs"/>
          <w:rtl/>
        </w:rPr>
        <w:t xml:space="preserve">הסכם שכירות מכסת הביצים </w:t>
      </w:r>
      <w:r>
        <w:rPr>
          <w:rFonts w:ascii="David" w:hAnsi="David"/>
          <w:rtl/>
        </w:rPr>
        <w:t>לבין דיווחי ההכנסות</w:t>
      </w:r>
      <w:r w:rsidR="00CE0665">
        <w:rPr>
          <w:rFonts w:ascii="David" w:hAnsi="David" w:hint="cs"/>
          <w:rtl/>
        </w:rPr>
        <w:t xml:space="preserve"> בדו"ח הכספי</w:t>
      </w:r>
      <w:r w:rsidR="00D543B8">
        <w:rPr>
          <w:rFonts w:ascii="David" w:hAnsi="David"/>
          <w:rtl/>
        </w:rPr>
        <w:t xml:space="preserve">. צוין כי </w:t>
      </w:r>
      <w:r w:rsidR="00D543B8">
        <w:rPr>
          <w:rFonts w:ascii="David" w:hAnsi="David" w:hint="cs"/>
          <w:rtl/>
        </w:rPr>
        <w:t>הסכם</w:t>
      </w:r>
      <w:r>
        <w:rPr>
          <w:rFonts w:ascii="David" w:hAnsi="David"/>
          <w:rtl/>
        </w:rPr>
        <w:t xml:space="preserve"> השכירות הינו לתקופה של 24 חודשים</w:t>
      </w:r>
      <w:r w:rsidR="006E0A96">
        <w:rPr>
          <w:rFonts w:ascii="David" w:hAnsi="David" w:hint="cs"/>
          <w:rtl/>
        </w:rPr>
        <w:t>. משכך,</w:t>
      </w:r>
      <w:r>
        <w:rPr>
          <w:rFonts w:ascii="David" w:hAnsi="David"/>
          <w:rtl/>
        </w:rPr>
        <w:t xml:space="preserve"> דמי </w:t>
      </w:r>
      <w:r w:rsidR="006E0A96">
        <w:rPr>
          <w:rFonts w:ascii="David" w:hAnsi="David" w:hint="cs"/>
          <w:rtl/>
        </w:rPr>
        <w:t>ה</w:t>
      </w:r>
      <w:r>
        <w:rPr>
          <w:rFonts w:ascii="David" w:hAnsi="David"/>
          <w:rtl/>
        </w:rPr>
        <w:t>שכירות בסך של 7,200 ₪ בחודש ללא מע"מ</w:t>
      </w:r>
      <w:r w:rsidR="00610D37">
        <w:rPr>
          <w:rFonts w:ascii="David" w:hAnsi="David" w:hint="cs"/>
          <w:rtl/>
        </w:rPr>
        <w:t xml:space="preserve">, צריכים לעמוד ע"ס של </w:t>
      </w:r>
      <w:r w:rsidR="00CE0665">
        <w:rPr>
          <w:rFonts w:ascii="David" w:hAnsi="David" w:hint="cs"/>
          <w:rtl/>
        </w:rPr>
        <w:t xml:space="preserve">172,800 ₪ ולא </w:t>
      </w:r>
      <w:r w:rsidR="00610D37">
        <w:rPr>
          <w:rFonts w:ascii="David" w:hAnsi="David" w:hint="cs"/>
          <w:rtl/>
        </w:rPr>
        <w:t xml:space="preserve">על </w:t>
      </w:r>
      <w:r w:rsidR="00CE0665">
        <w:rPr>
          <w:rFonts w:ascii="David" w:hAnsi="David" w:hint="cs"/>
          <w:rtl/>
        </w:rPr>
        <w:t xml:space="preserve">סך של </w:t>
      </w:r>
      <w:r>
        <w:rPr>
          <w:rFonts w:ascii="David" w:hAnsi="David"/>
          <w:rtl/>
        </w:rPr>
        <w:t xml:space="preserve">138,000 ₪ </w:t>
      </w:r>
      <w:r w:rsidR="00610D37">
        <w:rPr>
          <w:rFonts w:ascii="David" w:hAnsi="David" w:hint="cs"/>
          <w:rtl/>
        </w:rPr>
        <w:t xml:space="preserve">כפי </w:t>
      </w:r>
      <w:r w:rsidR="00CE0665">
        <w:rPr>
          <w:rFonts w:ascii="David" w:hAnsi="David" w:hint="cs"/>
          <w:rtl/>
        </w:rPr>
        <w:t xml:space="preserve">שצוין בדו"ח. </w:t>
      </w:r>
    </w:p>
    <w:p w:rsidR="007143F3" w:rsidRDefault="00F972DC" w:rsidP="000652EC">
      <w:pPr>
        <w:spacing w:line="360" w:lineRule="auto"/>
        <w:ind w:left="360"/>
        <w:jc w:val="both"/>
        <w:rPr>
          <w:rFonts w:ascii="David" w:hAnsi="David"/>
        </w:rPr>
      </w:pPr>
      <w:r>
        <w:rPr>
          <w:rFonts w:ascii="David" w:hAnsi="David"/>
          <w:rtl/>
        </w:rPr>
        <w:lastRenderedPageBreak/>
        <w:t xml:space="preserve">כן </w:t>
      </w:r>
      <w:r w:rsidR="007143F3">
        <w:rPr>
          <w:rFonts w:ascii="David" w:hAnsi="David"/>
          <w:rtl/>
        </w:rPr>
        <w:t xml:space="preserve">טען </w:t>
      </w:r>
      <w:r>
        <w:rPr>
          <w:rFonts w:ascii="David" w:hAnsi="David" w:hint="cs"/>
          <w:rtl/>
        </w:rPr>
        <w:t>ר</w:t>
      </w:r>
      <w:r w:rsidR="000652EC">
        <w:rPr>
          <w:rFonts w:ascii="David" w:hAnsi="David" w:hint="cs"/>
          <w:rtl/>
        </w:rPr>
        <w:t>.ר.</w:t>
      </w:r>
      <w:r>
        <w:rPr>
          <w:rFonts w:ascii="David" w:hAnsi="David" w:hint="cs"/>
          <w:rtl/>
        </w:rPr>
        <w:t xml:space="preserve"> </w:t>
      </w:r>
      <w:r w:rsidR="007143F3">
        <w:rPr>
          <w:rFonts w:ascii="David" w:hAnsi="David"/>
          <w:rtl/>
        </w:rPr>
        <w:t>כי חוזה מכר המשק כלל לא הוצג לפניו. עותק מהסכם השכירות שכותרתו "הסכם תפעול לול הטלה" צורף לתגובתו.</w:t>
      </w:r>
    </w:p>
    <w:p w:rsidR="007143F3" w:rsidRDefault="007143F3" w:rsidP="00417935">
      <w:pPr>
        <w:spacing w:line="360" w:lineRule="auto"/>
        <w:ind w:left="360"/>
        <w:jc w:val="both"/>
        <w:rPr>
          <w:rFonts w:ascii="David" w:hAnsi="David"/>
          <w:rtl/>
        </w:rPr>
      </w:pPr>
      <w:r>
        <w:rPr>
          <w:rFonts w:ascii="David" w:hAnsi="David"/>
          <w:b/>
          <w:bCs/>
          <w:rtl/>
        </w:rPr>
        <w:t xml:space="preserve">לטענת מנהלי העזבון, </w:t>
      </w:r>
      <w:r>
        <w:rPr>
          <w:rFonts w:ascii="David" w:hAnsi="David"/>
          <w:rtl/>
        </w:rPr>
        <w:t>הסכם שכירות מכסת הביצים נשלח ליורש וכלל הכס</w:t>
      </w:r>
      <w:r w:rsidR="00417935">
        <w:rPr>
          <w:rFonts w:ascii="David" w:hAnsi="David"/>
          <w:rtl/>
        </w:rPr>
        <w:t>פים שנתקבלו מדמי השכירות הופ</w:t>
      </w:r>
      <w:r w:rsidR="00417935">
        <w:rPr>
          <w:rFonts w:ascii="David" w:hAnsi="David" w:hint="cs"/>
          <w:rtl/>
        </w:rPr>
        <w:t>קדו ל</w:t>
      </w:r>
      <w:r>
        <w:rPr>
          <w:rFonts w:ascii="David" w:hAnsi="David"/>
          <w:rtl/>
        </w:rPr>
        <w:t xml:space="preserve">חשבון הנאמנות. </w:t>
      </w:r>
      <w:r w:rsidR="001057B2">
        <w:rPr>
          <w:rFonts w:ascii="David" w:hAnsi="David" w:hint="cs"/>
          <w:rtl/>
        </w:rPr>
        <w:t xml:space="preserve">הסכם שכירות </w:t>
      </w:r>
      <w:r w:rsidR="00D543B8">
        <w:rPr>
          <w:rFonts w:ascii="David" w:hAnsi="David" w:hint="cs"/>
          <w:rtl/>
        </w:rPr>
        <w:t xml:space="preserve">מכסת </w:t>
      </w:r>
      <w:r w:rsidR="001057B2">
        <w:rPr>
          <w:rFonts w:ascii="David" w:hAnsi="David" w:hint="cs"/>
          <w:rtl/>
        </w:rPr>
        <w:t>הביצים לפיו ז</w:t>
      </w:r>
      <w:r w:rsidR="001057B2">
        <w:rPr>
          <w:rFonts w:ascii="David" w:hAnsi="David"/>
          <w:rtl/>
        </w:rPr>
        <w:t xml:space="preserve">כויות מכסת הביצים </w:t>
      </w:r>
      <w:r w:rsidR="001057B2">
        <w:rPr>
          <w:rFonts w:ascii="David" w:hAnsi="David" w:hint="cs"/>
          <w:rtl/>
        </w:rPr>
        <w:t xml:space="preserve">(בנחלה) </w:t>
      </w:r>
      <w:r w:rsidR="001057B2">
        <w:rPr>
          <w:rFonts w:ascii="David" w:hAnsi="David"/>
          <w:rtl/>
        </w:rPr>
        <w:t xml:space="preserve">הושכרו תמורת סך של 7,200 ₪ לחודש </w:t>
      </w:r>
      <w:r w:rsidR="001057B2">
        <w:rPr>
          <w:rFonts w:ascii="David" w:hAnsi="David" w:hint="cs"/>
          <w:rtl/>
        </w:rPr>
        <w:t xml:space="preserve">היה בתוקף עד להעברת הבעלות בנחלה. </w:t>
      </w:r>
      <w:r w:rsidR="00CE0665">
        <w:rPr>
          <w:rFonts w:ascii="David" w:hAnsi="David" w:hint="cs"/>
          <w:rtl/>
        </w:rPr>
        <w:t>מנהלי העיזבון</w:t>
      </w:r>
      <w:r>
        <w:rPr>
          <w:rFonts w:ascii="David" w:hAnsi="David"/>
          <w:rtl/>
        </w:rPr>
        <w:t xml:space="preserve"> הפנו לפרוטוקול מסירת דירה/מפתח </w:t>
      </w:r>
      <w:r w:rsidR="001057B2">
        <w:rPr>
          <w:rFonts w:ascii="David" w:hAnsi="David" w:hint="cs"/>
          <w:rtl/>
        </w:rPr>
        <w:t>של הנחלה ביום 8.1.19. משכך - ת</w:t>
      </w:r>
      <w:r>
        <w:rPr>
          <w:rFonts w:ascii="David" w:hAnsi="David"/>
          <w:rtl/>
        </w:rPr>
        <w:t>קופת השכירות הי</w:t>
      </w:r>
      <w:r w:rsidR="001057B2">
        <w:rPr>
          <w:rFonts w:ascii="David" w:hAnsi="David"/>
          <w:rtl/>
        </w:rPr>
        <w:t xml:space="preserve">יתה מיום 01.12.17 ועד 08.01.19 </w:t>
      </w:r>
      <w:r w:rsidR="001057B2">
        <w:rPr>
          <w:rFonts w:ascii="David" w:hAnsi="David" w:hint="cs"/>
          <w:rtl/>
        </w:rPr>
        <w:t>בלבד</w:t>
      </w:r>
      <w:r>
        <w:rPr>
          <w:rFonts w:ascii="David" w:hAnsi="David"/>
          <w:rtl/>
        </w:rPr>
        <w:t>. כן נטען כי חוזה מכירת המשק הועבר לכל היורשים והם אישרו בחתימתם על ההסכם.</w:t>
      </w:r>
    </w:p>
    <w:p w:rsidR="007143F3" w:rsidRDefault="007143F3" w:rsidP="007143F3">
      <w:pPr>
        <w:spacing w:line="360" w:lineRule="auto"/>
        <w:ind w:left="360"/>
        <w:jc w:val="both"/>
        <w:rPr>
          <w:rFonts w:ascii="David" w:hAnsi="David"/>
          <w:rtl/>
        </w:rPr>
      </w:pPr>
    </w:p>
    <w:p w:rsidR="007143F3" w:rsidRDefault="007143F3" w:rsidP="007143F3">
      <w:pPr>
        <w:spacing w:line="360" w:lineRule="auto"/>
        <w:ind w:left="360"/>
        <w:jc w:val="both"/>
        <w:rPr>
          <w:rFonts w:ascii="David" w:hAnsi="David"/>
          <w:b/>
          <w:bCs/>
          <w:rtl/>
        </w:rPr>
      </w:pPr>
      <w:r>
        <w:rPr>
          <w:rFonts w:ascii="David" w:hAnsi="David"/>
          <w:b/>
          <w:bCs/>
          <w:rtl/>
        </w:rPr>
        <w:t>דיון</w:t>
      </w:r>
      <w:r w:rsidR="006C61C9">
        <w:rPr>
          <w:rFonts w:ascii="David" w:hAnsi="David" w:hint="cs"/>
          <w:b/>
          <w:bCs/>
          <w:rtl/>
        </w:rPr>
        <w:t>:</w:t>
      </w:r>
    </w:p>
    <w:p w:rsidR="00CE0665" w:rsidRDefault="000652EC" w:rsidP="000652EC">
      <w:pPr>
        <w:spacing w:line="360" w:lineRule="auto"/>
        <w:ind w:left="360"/>
        <w:jc w:val="both"/>
        <w:rPr>
          <w:rFonts w:ascii="David" w:hAnsi="David"/>
          <w:rtl/>
        </w:rPr>
      </w:pPr>
      <w:r>
        <w:rPr>
          <w:rFonts w:ascii="David" w:hAnsi="David" w:hint="cs"/>
          <w:rtl/>
        </w:rPr>
        <w:t>מהסכם השכירות שהוצג על ידי ר.ר.</w:t>
      </w:r>
      <w:r w:rsidR="00CE0665">
        <w:rPr>
          <w:rFonts w:ascii="David" w:hAnsi="David" w:hint="cs"/>
          <w:rtl/>
        </w:rPr>
        <w:t xml:space="preserve"> עולה כי תקופת השכירות </w:t>
      </w:r>
      <w:r w:rsidR="00D543B8">
        <w:rPr>
          <w:rFonts w:ascii="David" w:hAnsi="David" w:hint="cs"/>
          <w:rtl/>
        </w:rPr>
        <w:t>של מכסת</w:t>
      </w:r>
      <w:r w:rsidR="001057B2">
        <w:rPr>
          <w:rFonts w:ascii="David" w:hAnsi="David" w:hint="cs"/>
          <w:rtl/>
        </w:rPr>
        <w:t xml:space="preserve"> הביצים </w:t>
      </w:r>
      <w:r w:rsidR="00CE0665">
        <w:rPr>
          <w:rFonts w:ascii="David" w:hAnsi="David" w:hint="cs"/>
          <w:rtl/>
        </w:rPr>
        <w:t>החלה ביום 1.12.17.</w:t>
      </w:r>
      <w:r w:rsidR="00D543B8">
        <w:rPr>
          <w:rFonts w:ascii="David" w:hAnsi="David" w:hint="cs"/>
          <w:rtl/>
        </w:rPr>
        <w:t xml:space="preserve"> </w:t>
      </w:r>
      <w:r w:rsidR="00CE0665">
        <w:rPr>
          <w:rFonts w:ascii="David" w:hAnsi="David" w:hint="cs"/>
          <w:rtl/>
        </w:rPr>
        <w:t>מנהלי העיזבון הציגו פרטוקול מסירה של הנחלה</w:t>
      </w:r>
      <w:r w:rsidR="00417935">
        <w:rPr>
          <w:rFonts w:ascii="David" w:hAnsi="David" w:hint="cs"/>
          <w:rtl/>
        </w:rPr>
        <w:t xml:space="preserve"> בהתאם להסכם מכר</w:t>
      </w:r>
      <w:r w:rsidR="00D543B8">
        <w:rPr>
          <w:rFonts w:ascii="David" w:hAnsi="David" w:hint="cs"/>
          <w:rtl/>
        </w:rPr>
        <w:t xml:space="preserve"> (הכולל את זכויות מכסת הביצים)</w:t>
      </w:r>
      <w:r w:rsidR="00CE0665">
        <w:rPr>
          <w:rFonts w:ascii="David" w:hAnsi="David" w:hint="cs"/>
          <w:rtl/>
        </w:rPr>
        <w:t xml:space="preserve"> </w:t>
      </w:r>
      <w:r w:rsidR="001057B2">
        <w:rPr>
          <w:rFonts w:ascii="David" w:hAnsi="David" w:hint="cs"/>
          <w:rtl/>
        </w:rPr>
        <w:t>מיום 8.1.19.</w:t>
      </w:r>
      <w:r w:rsidR="00D543B8">
        <w:rPr>
          <w:rFonts w:ascii="David" w:hAnsi="David" w:hint="cs"/>
          <w:rtl/>
        </w:rPr>
        <w:t xml:space="preserve"> </w:t>
      </w:r>
    </w:p>
    <w:p w:rsidR="00D543B8" w:rsidRDefault="00D543B8" w:rsidP="000652EC">
      <w:pPr>
        <w:spacing w:line="360" w:lineRule="auto"/>
        <w:ind w:left="360"/>
        <w:jc w:val="both"/>
        <w:rPr>
          <w:rFonts w:ascii="David" w:hAnsi="David"/>
          <w:rtl/>
        </w:rPr>
      </w:pPr>
      <w:r>
        <w:rPr>
          <w:rFonts w:ascii="David" w:hAnsi="David" w:hint="cs"/>
          <w:rtl/>
        </w:rPr>
        <w:t>משכך, יש לדחות טענותיו של ר</w:t>
      </w:r>
      <w:r w:rsidR="000652EC">
        <w:rPr>
          <w:rFonts w:ascii="David" w:hAnsi="David" w:hint="cs"/>
          <w:rtl/>
        </w:rPr>
        <w:t>.ר.</w:t>
      </w:r>
      <w:r>
        <w:rPr>
          <w:rFonts w:ascii="David" w:hAnsi="David" w:hint="cs"/>
          <w:rtl/>
        </w:rPr>
        <w:t xml:space="preserve"> כי מכסת הביצים הושכרה למשך 24 חודשים. </w:t>
      </w:r>
    </w:p>
    <w:p w:rsidR="007143F3" w:rsidRDefault="007143F3" w:rsidP="007143F3">
      <w:pPr>
        <w:spacing w:line="360" w:lineRule="auto"/>
        <w:ind w:left="360"/>
        <w:jc w:val="both"/>
        <w:rPr>
          <w:rFonts w:ascii="David" w:hAnsi="David"/>
          <w:rtl/>
        </w:rPr>
      </w:pPr>
    </w:p>
    <w:p w:rsidR="007143F3" w:rsidRDefault="007143F3" w:rsidP="00417935">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לאור כל המקובץ, לא ראיתי כי נפל כל פגם של ממש בהתנהלות מנהלי העיזבון </w:t>
      </w:r>
      <w:r w:rsidR="00D40EB0">
        <w:rPr>
          <w:rFonts w:ascii="David" w:hAnsi="David" w:cs="David" w:hint="cs"/>
          <w:sz w:val="24"/>
          <w:szCs w:val="24"/>
          <w:rtl/>
        </w:rPr>
        <w:t>או בדו"ח הכספי שהוגש</w:t>
      </w:r>
      <w:r>
        <w:rPr>
          <w:rFonts w:ascii="David" w:hAnsi="David" w:cs="David"/>
          <w:sz w:val="24"/>
          <w:szCs w:val="24"/>
          <w:rtl/>
        </w:rPr>
        <w:t xml:space="preserve"> למעט הסך של 300 ₪ בגין תשלום נוסף לסוכנות היהודית שלא נתמך בקבלה</w:t>
      </w:r>
      <w:r w:rsidR="00417935">
        <w:rPr>
          <w:rFonts w:ascii="David" w:hAnsi="David" w:cs="David" w:hint="cs"/>
          <w:sz w:val="24"/>
          <w:szCs w:val="24"/>
          <w:rtl/>
        </w:rPr>
        <w:t xml:space="preserve"> ואין מקום לקזזו מכספי העיזבון</w:t>
      </w:r>
      <w:r>
        <w:rPr>
          <w:rFonts w:ascii="David" w:hAnsi="David" w:cs="David"/>
          <w:sz w:val="24"/>
          <w:szCs w:val="24"/>
          <w:rtl/>
        </w:rPr>
        <w:t xml:space="preserve">. </w:t>
      </w:r>
    </w:p>
    <w:p w:rsidR="007143F3" w:rsidRDefault="007143F3" w:rsidP="007143F3">
      <w:pPr>
        <w:pStyle w:val="ad"/>
        <w:spacing w:line="360" w:lineRule="auto"/>
        <w:ind w:left="375"/>
        <w:jc w:val="both"/>
        <w:rPr>
          <w:rFonts w:ascii="David" w:hAnsi="David" w:cs="David"/>
          <w:sz w:val="24"/>
          <w:szCs w:val="24"/>
        </w:rPr>
      </w:pPr>
    </w:p>
    <w:p w:rsidR="007143F3" w:rsidRDefault="00647EB4" w:rsidP="00D40EB0">
      <w:pPr>
        <w:pStyle w:val="ad"/>
        <w:numPr>
          <w:ilvl w:val="0"/>
          <w:numId w:val="1"/>
        </w:numPr>
        <w:spacing w:line="360" w:lineRule="auto"/>
        <w:jc w:val="both"/>
        <w:rPr>
          <w:rFonts w:ascii="David" w:hAnsi="David" w:cs="David"/>
          <w:sz w:val="24"/>
          <w:szCs w:val="24"/>
        </w:rPr>
      </w:pPr>
      <w:r>
        <w:rPr>
          <w:rFonts w:ascii="David" w:hAnsi="David" w:cs="David" w:hint="cs"/>
          <w:b/>
          <w:bCs/>
          <w:sz w:val="24"/>
          <w:szCs w:val="24"/>
          <w:u w:val="single"/>
          <w:rtl/>
        </w:rPr>
        <w:t xml:space="preserve">פסיקת </w:t>
      </w:r>
      <w:r w:rsidR="007143F3">
        <w:rPr>
          <w:rFonts w:ascii="David" w:hAnsi="David" w:cs="David"/>
          <w:b/>
          <w:bCs/>
          <w:sz w:val="24"/>
          <w:szCs w:val="24"/>
          <w:u w:val="single"/>
          <w:rtl/>
        </w:rPr>
        <w:t>שכ"ט מנהלי העיזבון</w:t>
      </w:r>
      <w:r w:rsidR="007143F3">
        <w:rPr>
          <w:rFonts w:ascii="David" w:hAnsi="David" w:cs="David"/>
          <w:b/>
          <w:bCs/>
          <w:sz w:val="24"/>
          <w:szCs w:val="24"/>
          <w:rtl/>
        </w:rPr>
        <w:t xml:space="preserve">- </w:t>
      </w:r>
    </w:p>
    <w:p w:rsidR="007143F3" w:rsidRPr="00647EB4" w:rsidRDefault="007143F3" w:rsidP="00134D15">
      <w:pPr>
        <w:pStyle w:val="ad"/>
        <w:numPr>
          <w:ilvl w:val="0"/>
          <w:numId w:val="2"/>
        </w:numPr>
        <w:spacing w:line="360" w:lineRule="auto"/>
        <w:jc w:val="both"/>
        <w:rPr>
          <w:rFonts w:ascii="David" w:hAnsi="David" w:cs="David"/>
          <w:sz w:val="24"/>
          <w:szCs w:val="24"/>
        </w:rPr>
      </w:pPr>
      <w:r w:rsidRPr="00647EB4">
        <w:rPr>
          <w:rFonts w:ascii="David" w:hAnsi="David" w:cs="David"/>
          <w:sz w:val="24"/>
          <w:szCs w:val="24"/>
          <w:rtl/>
        </w:rPr>
        <w:t>שיקול דעתו של בית המשפט בבואו לפסו</w:t>
      </w:r>
      <w:r w:rsidR="00134D15">
        <w:rPr>
          <w:rFonts w:ascii="David" w:hAnsi="David" w:cs="David"/>
          <w:sz w:val="24"/>
          <w:szCs w:val="24"/>
          <w:rtl/>
        </w:rPr>
        <w:t xml:space="preserve">ק שכ"ט מנהלי עזבון, מוסדר </w:t>
      </w:r>
      <w:r w:rsidR="00D40EB0" w:rsidRPr="00647EB4">
        <w:rPr>
          <w:rFonts w:ascii="David" w:hAnsi="David" w:cs="David" w:hint="cs"/>
          <w:sz w:val="24"/>
          <w:szCs w:val="24"/>
          <w:rtl/>
        </w:rPr>
        <w:t xml:space="preserve">בתקנה 45 ב לתקנות הירושה התשנ"ח </w:t>
      </w:r>
      <w:r w:rsidR="00666173">
        <w:rPr>
          <w:rFonts w:ascii="David" w:hAnsi="David" w:cs="David"/>
          <w:sz w:val="24"/>
          <w:szCs w:val="24"/>
          <w:rtl/>
        </w:rPr>
        <w:t>–</w:t>
      </w:r>
      <w:r w:rsidR="00D40EB0" w:rsidRPr="00647EB4">
        <w:rPr>
          <w:rFonts w:ascii="David" w:hAnsi="David" w:cs="David" w:hint="cs"/>
          <w:sz w:val="24"/>
          <w:szCs w:val="24"/>
          <w:rtl/>
        </w:rPr>
        <w:t xml:space="preserve"> 1998</w:t>
      </w:r>
      <w:r w:rsidR="00666173">
        <w:rPr>
          <w:rFonts w:ascii="David" w:hAnsi="David" w:cs="David" w:hint="cs"/>
          <w:sz w:val="24"/>
          <w:szCs w:val="24"/>
          <w:rtl/>
        </w:rPr>
        <w:t xml:space="preserve"> (להלן: "</w:t>
      </w:r>
      <w:r w:rsidR="00666173">
        <w:rPr>
          <w:rFonts w:ascii="David" w:hAnsi="David" w:cs="David" w:hint="cs"/>
          <w:b/>
          <w:bCs/>
          <w:sz w:val="24"/>
          <w:szCs w:val="24"/>
          <w:rtl/>
        </w:rPr>
        <w:t>התקנות</w:t>
      </w:r>
      <w:r w:rsidR="00666173">
        <w:rPr>
          <w:rFonts w:ascii="David" w:hAnsi="David" w:cs="David" w:hint="cs"/>
          <w:sz w:val="24"/>
          <w:szCs w:val="24"/>
          <w:rtl/>
        </w:rPr>
        <w:t>")</w:t>
      </w:r>
      <w:r w:rsidRPr="00647EB4">
        <w:rPr>
          <w:rFonts w:ascii="David" w:hAnsi="David" w:cs="David"/>
          <w:sz w:val="24"/>
          <w:szCs w:val="24"/>
          <w:rtl/>
        </w:rPr>
        <w:t>:</w:t>
      </w:r>
    </w:p>
    <w:p w:rsidR="007143F3" w:rsidRPr="00EF03FA" w:rsidRDefault="00D40EB0" w:rsidP="00EF03FA">
      <w:pPr>
        <w:pStyle w:val="2"/>
        <w:spacing w:line="360" w:lineRule="auto"/>
        <w:ind w:left="1440" w:right="567"/>
        <w:jc w:val="both"/>
        <w:rPr>
          <w:rFonts w:ascii="Arial" w:hAnsi="Arial"/>
          <w:b/>
          <w:bCs/>
          <w:noProof w:val="0"/>
          <w:sz w:val="22"/>
          <w:szCs w:val="22"/>
        </w:rPr>
      </w:pPr>
      <w:r w:rsidRPr="00EF03FA">
        <w:rPr>
          <w:rFonts w:ascii="Arial" w:hAnsi="Arial" w:hint="cs"/>
          <w:b/>
          <w:bCs/>
          <w:noProof w:val="0"/>
          <w:sz w:val="22"/>
          <w:szCs w:val="22"/>
          <w:rtl/>
        </w:rPr>
        <w:t>" (</w:t>
      </w:r>
      <w:r w:rsidR="007143F3" w:rsidRPr="00EF03FA">
        <w:rPr>
          <w:rFonts w:ascii="Arial" w:hAnsi="Arial"/>
          <w:b/>
          <w:bCs/>
          <w:noProof w:val="0"/>
          <w:sz w:val="22"/>
          <w:szCs w:val="22"/>
          <w:rtl/>
        </w:rPr>
        <w:t>א)</w:t>
      </w:r>
      <w:r w:rsidR="007143F3" w:rsidRPr="00EF03FA">
        <w:rPr>
          <w:rFonts w:ascii="Arial" w:hAnsi="Arial"/>
          <w:b/>
          <w:bCs/>
          <w:noProof w:val="0"/>
          <w:sz w:val="22"/>
          <w:szCs w:val="22"/>
          <w:rtl/>
        </w:rPr>
        <w:tab/>
        <w:t>בית המשפט יקבע למנהל העיזבון שכר בעד מילוי תפקידיו כמנהל עיזבון ועשיית הפעולות שבסמכותו, שלא יעלה על 3% משווי העיזבון; השכר ייקבע בהתחשב, בין השאר, בשווי הכולל של נכסי העיזבון, בסוג הנכסים שבעיזבון, בטיב הפעולות שביצע מנהל העיזבון ובהיקפן, וכן בהתחשב בפעולות שביצע מנהל העיזבון שקדם לו, אם היה כזה, ובשכר שנפסק לו.</w:t>
      </w:r>
    </w:p>
    <w:p w:rsidR="007143F3" w:rsidRPr="00EF03FA" w:rsidRDefault="007143F3" w:rsidP="00EF03FA">
      <w:pPr>
        <w:pStyle w:val="2"/>
        <w:spacing w:line="360" w:lineRule="auto"/>
        <w:ind w:left="1440" w:right="567"/>
        <w:jc w:val="both"/>
        <w:rPr>
          <w:rFonts w:ascii="Arial" w:hAnsi="Arial"/>
          <w:b/>
          <w:bCs/>
          <w:noProof w:val="0"/>
          <w:sz w:val="22"/>
          <w:szCs w:val="22"/>
          <w:rtl/>
        </w:rPr>
      </w:pPr>
      <w:r w:rsidRPr="00EF03FA">
        <w:rPr>
          <w:rFonts w:ascii="Arial" w:hAnsi="Arial"/>
          <w:b/>
          <w:bCs/>
          <w:noProof w:val="0"/>
          <w:sz w:val="22"/>
          <w:szCs w:val="22"/>
          <w:rtl/>
        </w:rPr>
        <w:t>(ב) כלל ניהול העיזבון פעולות חריגות או שנדרש מאמץ מיוחד לביצוע תפקידיו הרגילים של מנהל העיזבון, רשאי בית המשפט להגדיל את שכרו ובלבד שהשכר שייקבע לא יעלה על 4% משווי העיזבון.</w:t>
      </w:r>
    </w:p>
    <w:p w:rsidR="007143F3" w:rsidRPr="00EF03FA" w:rsidRDefault="007143F3" w:rsidP="00EF03FA">
      <w:pPr>
        <w:pStyle w:val="2"/>
        <w:spacing w:line="360" w:lineRule="auto"/>
        <w:ind w:left="1440" w:right="567"/>
        <w:jc w:val="both"/>
        <w:rPr>
          <w:rFonts w:ascii="Arial" w:hAnsi="Arial"/>
          <w:b/>
          <w:bCs/>
          <w:noProof w:val="0"/>
          <w:sz w:val="22"/>
          <w:szCs w:val="22"/>
          <w:rtl/>
        </w:rPr>
      </w:pPr>
      <w:r w:rsidRPr="00EF03FA">
        <w:rPr>
          <w:rFonts w:ascii="Arial" w:hAnsi="Arial"/>
          <w:b/>
          <w:bCs/>
          <w:noProof w:val="0"/>
          <w:sz w:val="22"/>
          <w:szCs w:val="22"/>
          <w:rtl/>
        </w:rPr>
        <w:t>(ג) לשכר הטרחה שיקבע בית המשפט לפי תקנות אלה ייווסף מס ערך מוסף</w:t>
      </w:r>
      <w:r w:rsidR="00D40EB0" w:rsidRPr="00EF03FA">
        <w:rPr>
          <w:rFonts w:ascii="Arial" w:hAnsi="Arial" w:hint="cs"/>
          <w:b/>
          <w:bCs/>
          <w:noProof w:val="0"/>
          <w:sz w:val="22"/>
          <w:szCs w:val="22"/>
          <w:rtl/>
        </w:rPr>
        <w:t>"</w:t>
      </w:r>
      <w:r w:rsidRPr="00EF03FA">
        <w:rPr>
          <w:rFonts w:ascii="Arial" w:hAnsi="Arial"/>
          <w:b/>
          <w:bCs/>
          <w:noProof w:val="0"/>
          <w:sz w:val="22"/>
          <w:szCs w:val="22"/>
          <w:rtl/>
        </w:rPr>
        <w:t>.</w:t>
      </w:r>
    </w:p>
    <w:p w:rsidR="007143F3" w:rsidRDefault="007143F3" w:rsidP="007143F3">
      <w:pPr>
        <w:spacing w:line="360" w:lineRule="auto"/>
        <w:ind w:left="-284" w:hanging="425"/>
        <w:jc w:val="both"/>
        <w:rPr>
          <w:rFonts w:ascii="Arial" w:hAnsi="Arial"/>
          <w:rtl/>
        </w:rPr>
      </w:pPr>
    </w:p>
    <w:p w:rsidR="00E93D5A" w:rsidRDefault="007143F3" w:rsidP="00647EB4">
      <w:pPr>
        <w:pStyle w:val="ad"/>
        <w:numPr>
          <w:ilvl w:val="0"/>
          <w:numId w:val="2"/>
        </w:numPr>
        <w:spacing w:line="360" w:lineRule="auto"/>
        <w:jc w:val="both"/>
        <w:rPr>
          <w:rFonts w:ascii="David" w:hAnsi="David" w:cs="David"/>
          <w:sz w:val="24"/>
          <w:szCs w:val="24"/>
        </w:rPr>
      </w:pPr>
      <w:r w:rsidRPr="00647EB4">
        <w:rPr>
          <w:rFonts w:ascii="David" w:hAnsi="David" w:cs="David"/>
          <w:sz w:val="24"/>
          <w:szCs w:val="24"/>
          <w:rtl/>
        </w:rPr>
        <w:lastRenderedPageBreak/>
        <w:t>ניתן לראות כי בחוק נקבעה תקרה לשיעור שכר מנהלי העיזבון בגובה של</w:t>
      </w:r>
      <w:r w:rsidR="00647EB4">
        <w:rPr>
          <w:rFonts w:ascii="David" w:hAnsi="David" w:cs="David" w:hint="cs"/>
          <w:sz w:val="24"/>
          <w:szCs w:val="24"/>
          <w:rtl/>
        </w:rPr>
        <w:t xml:space="preserve"> </w:t>
      </w:r>
      <w:r w:rsidRPr="00647EB4">
        <w:rPr>
          <w:rFonts w:ascii="David" w:hAnsi="David" w:cs="David"/>
          <w:sz w:val="24"/>
          <w:szCs w:val="24"/>
          <w:rtl/>
        </w:rPr>
        <w:t xml:space="preserve">3%  בהתאם לפעולות ומאמצים שננקטו וזאת מבלי שבוצעו פעולות חריגות למדי. </w:t>
      </w:r>
    </w:p>
    <w:p w:rsidR="00666173" w:rsidRDefault="00666173" w:rsidP="00666173">
      <w:pPr>
        <w:pStyle w:val="ad"/>
        <w:spacing w:line="360" w:lineRule="auto"/>
        <w:jc w:val="both"/>
        <w:rPr>
          <w:rFonts w:ascii="David" w:hAnsi="David" w:cs="David"/>
          <w:sz w:val="24"/>
          <w:szCs w:val="24"/>
        </w:rPr>
      </w:pPr>
    </w:p>
    <w:p w:rsidR="00134D15" w:rsidRDefault="00666173" w:rsidP="00BD782D">
      <w:pPr>
        <w:pStyle w:val="ad"/>
        <w:numPr>
          <w:ilvl w:val="0"/>
          <w:numId w:val="2"/>
        </w:numPr>
        <w:spacing w:line="360" w:lineRule="auto"/>
        <w:jc w:val="both"/>
        <w:rPr>
          <w:rFonts w:ascii="David" w:hAnsi="David" w:cs="David"/>
          <w:sz w:val="24"/>
          <w:szCs w:val="24"/>
        </w:rPr>
      </w:pPr>
      <w:r w:rsidRPr="00666173">
        <w:rPr>
          <w:rFonts w:ascii="David" w:hAnsi="David" w:cs="David" w:hint="cs"/>
          <w:sz w:val="24"/>
          <w:szCs w:val="24"/>
          <w:rtl/>
        </w:rPr>
        <w:t>כאן המקום לציין כי תקרת שכ"ט זה קיימת גם מקום בו מונו מס' מנהלי עיזבון, כמתחייב מהוראות תקנה 45ה(א)</w:t>
      </w:r>
      <w:r>
        <w:rPr>
          <w:rFonts w:ascii="David" w:hAnsi="David" w:cs="David" w:hint="cs"/>
          <w:sz w:val="24"/>
          <w:szCs w:val="24"/>
          <w:rtl/>
        </w:rPr>
        <w:t xml:space="preserve"> לתקנות</w:t>
      </w:r>
      <w:r w:rsidR="00134D15">
        <w:rPr>
          <w:rFonts w:ascii="David" w:hAnsi="David" w:cs="David" w:hint="cs"/>
          <w:sz w:val="24"/>
          <w:szCs w:val="24"/>
          <w:rtl/>
        </w:rPr>
        <w:t xml:space="preserve"> ולא ניתן לפסוק לכל אחד ממנהלי העיזבון שכ"ט בסך של 3% משווי נכסי העיזבון</w:t>
      </w:r>
      <w:r>
        <w:rPr>
          <w:rFonts w:ascii="David" w:hAnsi="David" w:cs="David" w:hint="cs"/>
          <w:sz w:val="24"/>
          <w:szCs w:val="24"/>
          <w:rtl/>
        </w:rPr>
        <w:t>.</w:t>
      </w:r>
    </w:p>
    <w:p w:rsidR="00134D15" w:rsidRPr="00134D15" w:rsidRDefault="00134D15" w:rsidP="00134D15">
      <w:pPr>
        <w:pStyle w:val="ad"/>
        <w:rPr>
          <w:rFonts w:ascii="David" w:hAnsi="David" w:cs="David"/>
          <w:sz w:val="24"/>
          <w:szCs w:val="24"/>
          <w:rtl/>
        </w:rPr>
      </w:pPr>
    </w:p>
    <w:p w:rsidR="00027391" w:rsidRDefault="00134D15" w:rsidP="00134D15">
      <w:pPr>
        <w:pStyle w:val="ad"/>
        <w:spacing w:line="360" w:lineRule="auto"/>
        <w:jc w:val="both"/>
        <w:rPr>
          <w:rFonts w:ascii="David" w:hAnsi="David" w:cs="David"/>
          <w:sz w:val="24"/>
          <w:szCs w:val="24"/>
        </w:rPr>
      </w:pPr>
      <w:r>
        <w:rPr>
          <w:rFonts w:ascii="David" w:hAnsi="David" w:cs="David" w:hint="cs"/>
          <w:sz w:val="24"/>
          <w:szCs w:val="24"/>
          <w:rtl/>
        </w:rPr>
        <w:t>ויובהר-</w:t>
      </w:r>
      <w:r w:rsidR="00666173">
        <w:rPr>
          <w:rFonts w:ascii="David" w:hAnsi="David" w:cs="David" w:hint="cs"/>
          <w:sz w:val="24"/>
          <w:szCs w:val="24"/>
          <w:rtl/>
        </w:rPr>
        <w:t xml:space="preserve"> </w:t>
      </w:r>
      <w:r w:rsidR="00E35E9B">
        <w:rPr>
          <w:rFonts w:ascii="David" w:hAnsi="David" w:cs="David" w:hint="cs"/>
          <w:sz w:val="24"/>
          <w:szCs w:val="24"/>
          <w:rtl/>
        </w:rPr>
        <w:t xml:space="preserve">גם הסכמת </w:t>
      </w:r>
      <w:r>
        <w:rPr>
          <w:rFonts w:ascii="David" w:hAnsi="David" w:cs="David" w:hint="cs"/>
          <w:b/>
          <w:bCs/>
          <w:sz w:val="24"/>
          <w:szCs w:val="24"/>
          <w:rtl/>
        </w:rPr>
        <w:t>רוב</w:t>
      </w:r>
      <w:r w:rsidR="00E35E9B" w:rsidRPr="00BD782D">
        <w:rPr>
          <w:rFonts w:ascii="David" w:hAnsi="David" w:cs="David" w:hint="cs"/>
          <w:b/>
          <w:bCs/>
          <w:sz w:val="24"/>
          <w:szCs w:val="24"/>
          <w:rtl/>
        </w:rPr>
        <w:t xml:space="preserve"> מהיורשים</w:t>
      </w:r>
      <w:r w:rsidR="00E35E9B">
        <w:rPr>
          <w:rFonts w:ascii="David" w:hAnsi="David" w:cs="David" w:hint="cs"/>
          <w:sz w:val="24"/>
          <w:szCs w:val="24"/>
          <w:rtl/>
        </w:rPr>
        <w:t xml:space="preserve"> לפסיק</w:t>
      </w:r>
      <w:r w:rsidR="00027391">
        <w:rPr>
          <w:rFonts w:ascii="David" w:hAnsi="David" w:cs="David" w:hint="cs"/>
          <w:sz w:val="24"/>
          <w:szCs w:val="24"/>
          <w:rtl/>
        </w:rPr>
        <w:t xml:space="preserve">ת שכ"ט בסך של 3% </w:t>
      </w:r>
      <w:r w:rsidR="00027391" w:rsidRPr="00BD782D">
        <w:rPr>
          <w:rFonts w:ascii="David" w:hAnsi="David" w:cs="David" w:hint="cs"/>
          <w:b/>
          <w:bCs/>
          <w:sz w:val="24"/>
          <w:szCs w:val="24"/>
          <w:rtl/>
        </w:rPr>
        <w:t>לכל אחד ממנהלי העיזבון</w:t>
      </w:r>
      <w:r w:rsidR="00E35E9B">
        <w:rPr>
          <w:rFonts w:ascii="David" w:hAnsi="David" w:cs="David" w:hint="cs"/>
          <w:sz w:val="24"/>
          <w:szCs w:val="24"/>
          <w:rtl/>
        </w:rPr>
        <w:t xml:space="preserve"> </w:t>
      </w:r>
      <w:r w:rsidR="00027391">
        <w:rPr>
          <w:rFonts w:ascii="David" w:hAnsi="David" w:cs="David" w:hint="cs"/>
          <w:sz w:val="24"/>
          <w:szCs w:val="24"/>
          <w:rtl/>
        </w:rPr>
        <w:t>אין בה כדי ל</w:t>
      </w:r>
      <w:r>
        <w:rPr>
          <w:rFonts w:ascii="David" w:hAnsi="David" w:cs="David" w:hint="cs"/>
          <w:sz w:val="24"/>
          <w:szCs w:val="24"/>
          <w:rtl/>
        </w:rPr>
        <w:t>הביא לאישור שכר טרחה בהיקף העולה על זה הקבוע בתקנות</w:t>
      </w:r>
      <w:r w:rsidR="00BE456A">
        <w:rPr>
          <w:rFonts w:ascii="David" w:hAnsi="David" w:cs="David" w:hint="cs"/>
          <w:sz w:val="24"/>
          <w:szCs w:val="24"/>
          <w:rtl/>
        </w:rPr>
        <w:t xml:space="preserve">, שכן הוראות החוק </w:t>
      </w:r>
      <w:r w:rsidR="00BD782D">
        <w:rPr>
          <w:rFonts w:ascii="David" w:hAnsi="David" w:cs="David" w:hint="cs"/>
          <w:sz w:val="24"/>
          <w:szCs w:val="24"/>
          <w:rtl/>
        </w:rPr>
        <w:t xml:space="preserve">לענין שכ"ט מנהלי העיזבון הנן הוראות </w:t>
      </w:r>
      <w:r w:rsidR="00BE456A">
        <w:rPr>
          <w:rFonts w:ascii="David" w:hAnsi="David" w:cs="David" w:hint="cs"/>
          <w:sz w:val="24"/>
          <w:szCs w:val="24"/>
          <w:rtl/>
        </w:rPr>
        <w:t>קוגנטיות</w:t>
      </w:r>
      <w:r w:rsidR="00027391">
        <w:rPr>
          <w:rFonts w:ascii="David" w:hAnsi="David" w:cs="David" w:hint="cs"/>
          <w:sz w:val="24"/>
          <w:szCs w:val="24"/>
          <w:rtl/>
        </w:rPr>
        <w:t>. ראה ב</w:t>
      </w:r>
      <w:r w:rsidR="00BE456A">
        <w:rPr>
          <w:rFonts w:ascii="David" w:hAnsi="David" w:cs="David" w:hint="cs"/>
          <w:sz w:val="24"/>
          <w:szCs w:val="24"/>
          <w:rtl/>
        </w:rPr>
        <w:t>שינויים המתחייבים גם האמור</w:t>
      </w:r>
      <w:r w:rsidR="00027391">
        <w:rPr>
          <w:rFonts w:ascii="David" w:hAnsi="David" w:cs="David" w:hint="cs"/>
          <w:sz w:val="24"/>
          <w:szCs w:val="24"/>
          <w:rtl/>
        </w:rPr>
        <w:t xml:space="preserve"> ע</w:t>
      </w:r>
      <w:r w:rsidR="00027391" w:rsidRPr="00027391">
        <w:rPr>
          <w:rFonts w:ascii="David" w:hAnsi="David" w:cs="David"/>
          <w:sz w:val="24"/>
          <w:szCs w:val="24"/>
          <w:rtl/>
        </w:rPr>
        <w:t xml:space="preserve">"מ (ת"א) 1043/04 </w:t>
      </w:r>
      <w:r w:rsidR="00027391" w:rsidRPr="00027391">
        <w:rPr>
          <w:rFonts w:ascii="David" w:hAnsi="David" w:cs="David"/>
          <w:b/>
          <w:bCs/>
          <w:sz w:val="24"/>
          <w:szCs w:val="24"/>
          <w:rtl/>
        </w:rPr>
        <w:t>עיזבון המנוחה ח' נ' ז"ל נ' במשרד האפוטרופוס הכללי</w:t>
      </w:r>
      <w:r w:rsidR="00027391" w:rsidRPr="00027391">
        <w:rPr>
          <w:rFonts w:ascii="David" w:hAnsi="David" w:cs="David"/>
          <w:sz w:val="24"/>
          <w:szCs w:val="24"/>
          <w:rtl/>
        </w:rPr>
        <w:t xml:space="preserve"> (מיום 25.4.2007</w:t>
      </w:r>
      <w:r w:rsidR="00027391">
        <w:rPr>
          <w:rFonts w:ascii="David" w:hAnsi="David" w:cs="David" w:hint="cs"/>
          <w:sz w:val="24"/>
          <w:szCs w:val="24"/>
          <w:rtl/>
        </w:rPr>
        <w:t>):</w:t>
      </w:r>
    </w:p>
    <w:p w:rsidR="00027391" w:rsidRDefault="00027391" w:rsidP="00027391">
      <w:pPr>
        <w:pStyle w:val="2"/>
        <w:spacing w:line="360" w:lineRule="auto"/>
        <w:ind w:left="1440" w:right="567"/>
        <w:jc w:val="both"/>
        <w:rPr>
          <w:rFonts w:ascii="Arial" w:hAnsi="Arial"/>
          <w:b/>
          <w:bCs/>
          <w:noProof w:val="0"/>
          <w:sz w:val="22"/>
          <w:szCs w:val="22"/>
          <w:rtl/>
        </w:rPr>
      </w:pPr>
      <w:r w:rsidRPr="00027391">
        <w:rPr>
          <w:rFonts w:ascii="Arial" w:hAnsi="Arial"/>
          <w:b/>
          <w:bCs/>
          <w:noProof w:val="0"/>
          <w:sz w:val="22"/>
          <w:szCs w:val="22"/>
          <w:rtl/>
        </w:rPr>
        <w:t>"על רקע הניתוח דלעיל, המסקנה המתבקשת לעניין תיקון סעיף 91 לחוק הירושה והתקנת התקנות בשנת תשנ"ח (להלן ביחד – התיקון) הינה, כי מטרת המחוקק היתה להגביר את הפיקוח על שכרם של מנהלי עיזבון, כחלק מהצורך בפיקוח הדוק ומתמיד על כלל פעולותיהם. הגברת הפיקוח נעשתה, בשלב הראשון (התיקון), באמצעות צמצום שיקול הדעת המסור לבית-המשפט, והכפפתו, בשלב השני (תיקון התקנות בשנת תשס"א), לאמות-מידה שלאורן ייקבע השכר במסגרת הגבולות שהותוו.</w:t>
      </w:r>
      <w:r>
        <w:rPr>
          <w:rFonts w:ascii="Arial" w:hAnsi="Arial" w:hint="cs"/>
          <w:b/>
          <w:bCs/>
          <w:noProof w:val="0"/>
          <w:sz w:val="22"/>
          <w:szCs w:val="22"/>
          <w:rtl/>
        </w:rPr>
        <w:t>..</w:t>
      </w:r>
    </w:p>
    <w:p w:rsidR="00027391" w:rsidRPr="00027391" w:rsidRDefault="00027391" w:rsidP="00027391">
      <w:pPr>
        <w:pStyle w:val="2"/>
        <w:spacing w:line="360" w:lineRule="auto"/>
        <w:ind w:left="1440" w:right="567"/>
        <w:jc w:val="both"/>
        <w:rPr>
          <w:rFonts w:ascii="Arial" w:hAnsi="Arial"/>
          <w:b/>
          <w:bCs/>
          <w:noProof w:val="0"/>
          <w:sz w:val="22"/>
          <w:szCs w:val="22"/>
        </w:rPr>
      </w:pPr>
      <w:r>
        <w:rPr>
          <w:rFonts w:ascii="Arial" w:hAnsi="Arial" w:hint="cs"/>
          <w:b/>
          <w:bCs/>
          <w:noProof w:val="0"/>
          <w:sz w:val="22"/>
          <w:szCs w:val="22"/>
          <w:rtl/>
        </w:rPr>
        <w:t>..</w:t>
      </w:r>
      <w:r w:rsidRPr="00027391">
        <w:rPr>
          <w:rFonts w:ascii="Arial" w:hAnsi="Arial"/>
          <w:b/>
          <w:bCs/>
          <w:noProof w:val="0"/>
          <w:sz w:val="22"/>
          <w:szCs w:val="22"/>
          <w:rtl/>
        </w:rPr>
        <w:t xml:space="preserve"> לאותה תוצאה ניתן להגיע גם בדרך אחרת, והיא זו הנוגעת לאבחנה המוכרת בין הוראת דין כופה (קוגנטית) שאין להתנות עליה, לבין הוראת דין מרשה (דיספוזיטיבית) המשמשת אך כברירת מחדל. הכלל הוא, כי ככל שקיים אינטרס ציבורי בקיומה של הוראת החוק בכל הנסיבות, כך תגבר הנטייה לראותה כהוראה כופה שאין להתנות עליה [...] </w:t>
      </w:r>
    </w:p>
    <w:p w:rsidR="00027391" w:rsidRPr="00027391" w:rsidRDefault="00027391" w:rsidP="00027391">
      <w:pPr>
        <w:pStyle w:val="2"/>
        <w:spacing w:line="360" w:lineRule="auto"/>
        <w:ind w:left="1440" w:right="567"/>
        <w:jc w:val="both"/>
        <w:rPr>
          <w:rFonts w:ascii="Arial" w:hAnsi="Arial"/>
          <w:b/>
          <w:bCs/>
          <w:noProof w:val="0"/>
          <w:sz w:val="22"/>
          <w:szCs w:val="22"/>
          <w:rtl/>
        </w:rPr>
      </w:pPr>
    </w:p>
    <w:p w:rsidR="00027391" w:rsidRDefault="00027391" w:rsidP="00027391">
      <w:pPr>
        <w:pStyle w:val="2"/>
        <w:spacing w:line="360" w:lineRule="auto"/>
        <w:ind w:left="1440" w:right="567"/>
        <w:jc w:val="both"/>
        <w:rPr>
          <w:rFonts w:ascii="Arial" w:hAnsi="Arial"/>
          <w:b/>
          <w:bCs/>
          <w:noProof w:val="0"/>
          <w:sz w:val="22"/>
          <w:szCs w:val="22"/>
          <w:rtl/>
        </w:rPr>
      </w:pPr>
      <w:r w:rsidRPr="00027391">
        <w:rPr>
          <w:rFonts w:ascii="Arial" w:hAnsi="Arial"/>
          <w:b/>
          <w:bCs/>
          <w:noProof w:val="0"/>
          <w:sz w:val="22"/>
          <w:szCs w:val="22"/>
          <w:rtl/>
        </w:rPr>
        <w:t>"יישומן של אמות-מידה אלו על העניין שבפנינו מוליך למסקנה כי הוראות חוק הירושה הנוגעות לפיקוח בית-המשפט על מנהל העיזבון בכלל, והוראות התיקון הנוגעות לשכרו של מנהל העיזבון בפרט, הינן הוראות כופות, שלא ניתן להתנות עליהן, אף לא בהוראת צוואה מפורשת" (ס' 37-36)</w:t>
      </w:r>
      <w:r>
        <w:rPr>
          <w:rFonts w:ascii="Arial" w:hAnsi="Arial" w:hint="cs"/>
          <w:b/>
          <w:bCs/>
          <w:noProof w:val="0"/>
          <w:sz w:val="22"/>
          <w:szCs w:val="22"/>
          <w:rtl/>
        </w:rPr>
        <w:t>"</w:t>
      </w:r>
      <w:r w:rsidRPr="00027391">
        <w:rPr>
          <w:rFonts w:ascii="Arial" w:hAnsi="Arial"/>
          <w:b/>
          <w:bCs/>
          <w:noProof w:val="0"/>
          <w:sz w:val="22"/>
          <w:szCs w:val="22"/>
          <w:rtl/>
        </w:rPr>
        <w:t>.</w:t>
      </w:r>
    </w:p>
    <w:p w:rsidR="00027391" w:rsidRDefault="00027391" w:rsidP="00027391">
      <w:pPr>
        <w:pStyle w:val="2"/>
        <w:spacing w:line="360" w:lineRule="auto"/>
        <w:ind w:left="1440" w:right="567"/>
        <w:jc w:val="both"/>
        <w:rPr>
          <w:rFonts w:ascii="Arial" w:hAnsi="Arial"/>
          <w:b/>
          <w:bCs/>
          <w:noProof w:val="0"/>
          <w:sz w:val="22"/>
          <w:szCs w:val="22"/>
          <w:rtl/>
        </w:rPr>
      </w:pPr>
    </w:p>
    <w:p w:rsidR="00027391" w:rsidRDefault="00027391" w:rsidP="00134D15">
      <w:pPr>
        <w:pStyle w:val="ad"/>
        <w:spacing w:line="360" w:lineRule="auto"/>
        <w:jc w:val="both"/>
        <w:rPr>
          <w:rFonts w:ascii="David" w:hAnsi="David" w:cs="David"/>
          <w:sz w:val="24"/>
          <w:szCs w:val="24"/>
          <w:rtl/>
        </w:rPr>
      </w:pPr>
      <w:r w:rsidRPr="00027391">
        <w:rPr>
          <w:rFonts w:ascii="David" w:hAnsi="David" w:cs="David"/>
          <w:sz w:val="24"/>
          <w:szCs w:val="24"/>
          <w:rtl/>
        </w:rPr>
        <w:t>בקשת רשות ערעור שהוגשה על פסק הדין</w:t>
      </w:r>
      <w:r w:rsidR="00134D15">
        <w:rPr>
          <w:rFonts w:ascii="David" w:hAnsi="David" w:cs="David" w:hint="cs"/>
          <w:sz w:val="24"/>
          <w:szCs w:val="24"/>
          <w:rtl/>
        </w:rPr>
        <w:t xml:space="preserve"> הנ"ל </w:t>
      </w:r>
      <w:r w:rsidR="00134D15">
        <w:rPr>
          <w:rFonts w:ascii="David" w:hAnsi="David" w:cs="David"/>
          <w:sz w:val="24"/>
          <w:szCs w:val="24"/>
          <w:rtl/>
        </w:rPr>
        <w:t xml:space="preserve">נדחתה </w:t>
      </w:r>
      <w:r w:rsidR="00134D15">
        <w:rPr>
          <w:rFonts w:ascii="David" w:hAnsi="David" w:cs="David" w:hint="cs"/>
          <w:sz w:val="24"/>
          <w:szCs w:val="24"/>
          <w:rtl/>
        </w:rPr>
        <w:t>ב</w:t>
      </w:r>
      <w:r w:rsidRPr="00027391">
        <w:rPr>
          <w:rFonts w:ascii="David" w:hAnsi="David" w:cs="David"/>
          <w:sz w:val="24"/>
          <w:szCs w:val="24"/>
          <w:rtl/>
        </w:rPr>
        <w:t>בע"מ 4323/07 ‏</w:t>
      </w:r>
      <w:r w:rsidRPr="0046179B">
        <w:rPr>
          <w:rFonts w:ascii="David" w:hAnsi="David" w:cs="David"/>
          <w:b/>
          <w:bCs/>
          <w:sz w:val="24"/>
          <w:szCs w:val="24"/>
          <w:rtl/>
        </w:rPr>
        <w:t>פלוני נ' היועץ המשפטי</w:t>
      </w:r>
      <w:r w:rsidRPr="00027391">
        <w:rPr>
          <w:rFonts w:ascii="David" w:hAnsi="David" w:cs="David"/>
          <w:sz w:val="24"/>
          <w:szCs w:val="24"/>
          <w:rtl/>
        </w:rPr>
        <w:t xml:space="preserve"> לממשלה</w:t>
      </w:r>
      <w:r w:rsidR="00134D15">
        <w:rPr>
          <w:rFonts w:ascii="David" w:hAnsi="David" w:cs="David"/>
          <w:sz w:val="24"/>
          <w:szCs w:val="24"/>
          <w:rtl/>
        </w:rPr>
        <w:t xml:space="preserve"> (</w:t>
      </w:r>
      <w:r w:rsidR="00134D15">
        <w:rPr>
          <w:rFonts w:ascii="David" w:hAnsi="David" w:cs="David" w:hint="cs"/>
          <w:sz w:val="24"/>
          <w:szCs w:val="24"/>
          <w:rtl/>
        </w:rPr>
        <w:t>ניתן ב</w:t>
      </w:r>
      <w:r w:rsidRPr="00027391">
        <w:rPr>
          <w:rFonts w:ascii="David" w:hAnsi="David" w:cs="David"/>
          <w:sz w:val="24"/>
          <w:szCs w:val="24"/>
          <w:rtl/>
        </w:rPr>
        <w:t>יום 11.5.09).</w:t>
      </w:r>
    </w:p>
    <w:p w:rsidR="0046179B" w:rsidRDefault="0046179B" w:rsidP="00027391">
      <w:pPr>
        <w:pStyle w:val="ad"/>
        <w:spacing w:line="360" w:lineRule="auto"/>
        <w:jc w:val="both"/>
        <w:rPr>
          <w:rFonts w:ascii="David" w:hAnsi="David" w:cs="David"/>
          <w:sz w:val="24"/>
          <w:szCs w:val="24"/>
          <w:rtl/>
        </w:rPr>
      </w:pPr>
      <w:r>
        <w:rPr>
          <w:rFonts w:ascii="David" w:hAnsi="David" w:cs="David" w:hint="cs"/>
          <w:sz w:val="24"/>
          <w:szCs w:val="24"/>
          <w:rtl/>
        </w:rPr>
        <w:t xml:space="preserve">כן ראה האמור בע"א 153/77 </w:t>
      </w:r>
      <w:r>
        <w:rPr>
          <w:rFonts w:ascii="David" w:hAnsi="David" w:cs="David" w:hint="cs"/>
          <w:b/>
          <w:bCs/>
          <w:sz w:val="24"/>
          <w:szCs w:val="24"/>
          <w:rtl/>
        </w:rPr>
        <w:t xml:space="preserve">אלואשוילי נ' סמואל </w:t>
      </w:r>
      <w:r>
        <w:rPr>
          <w:rFonts w:ascii="David" w:hAnsi="David" w:cs="David" w:hint="cs"/>
          <w:sz w:val="24"/>
          <w:szCs w:val="24"/>
          <w:rtl/>
        </w:rPr>
        <w:t>פ"ד</w:t>
      </w:r>
      <w:r w:rsidR="00BE456A">
        <w:rPr>
          <w:rFonts w:ascii="David" w:hAnsi="David" w:cs="David" w:hint="cs"/>
          <w:sz w:val="24"/>
          <w:szCs w:val="24"/>
          <w:rtl/>
        </w:rPr>
        <w:t xml:space="preserve"> לב (1) 627 במסגרתו נקבע כי הסמכות לקביעת שכ"ט מנהל עיזבון היא לבית המשפט בלבד. </w:t>
      </w:r>
    </w:p>
    <w:p w:rsidR="00EF03FA" w:rsidRDefault="00666173" w:rsidP="00134D15">
      <w:pPr>
        <w:pStyle w:val="ad"/>
        <w:numPr>
          <w:ilvl w:val="0"/>
          <w:numId w:val="2"/>
        </w:numPr>
        <w:spacing w:line="360" w:lineRule="auto"/>
        <w:jc w:val="both"/>
        <w:rPr>
          <w:rFonts w:ascii="David" w:hAnsi="David" w:cs="David"/>
          <w:sz w:val="24"/>
          <w:szCs w:val="24"/>
        </w:rPr>
      </w:pPr>
      <w:r>
        <w:rPr>
          <w:rFonts w:ascii="David" w:hAnsi="David" w:cs="David" w:hint="cs"/>
          <w:sz w:val="24"/>
          <w:szCs w:val="24"/>
          <w:rtl/>
        </w:rPr>
        <w:lastRenderedPageBreak/>
        <w:t xml:space="preserve">משכך, </w:t>
      </w:r>
      <w:r w:rsidR="00134D15">
        <w:rPr>
          <w:rFonts w:ascii="David" w:hAnsi="David" w:cs="David" w:hint="cs"/>
          <w:sz w:val="24"/>
          <w:szCs w:val="24"/>
          <w:rtl/>
        </w:rPr>
        <w:t>אני דוחה</w:t>
      </w:r>
      <w:r>
        <w:rPr>
          <w:rFonts w:ascii="David" w:hAnsi="David" w:cs="David" w:hint="cs"/>
          <w:sz w:val="24"/>
          <w:szCs w:val="24"/>
          <w:rtl/>
        </w:rPr>
        <w:t xml:space="preserve"> </w:t>
      </w:r>
      <w:r w:rsidR="009329F2">
        <w:rPr>
          <w:rFonts w:ascii="David" w:hAnsi="David" w:cs="David" w:hint="cs"/>
          <w:sz w:val="24"/>
          <w:szCs w:val="24"/>
          <w:rtl/>
        </w:rPr>
        <w:t>את</w:t>
      </w:r>
      <w:r>
        <w:rPr>
          <w:rFonts w:ascii="David" w:hAnsi="David" w:cs="David" w:hint="cs"/>
          <w:sz w:val="24"/>
          <w:szCs w:val="24"/>
          <w:rtl/>
        </w:rPr>
        <w:t xml:space="preserve"> בקשת מנהלי העיזבון לפסוק </w:t>
      </w:r>
      <w:r w:rsidRPr="00134D15">
        <w:rPr>
          <w:rFonts w:ascii="David" w:hAnsi="David" w:cs="David" w:hint="cs"/>
          <w:b/>
          <w:bCs/>
          <w:sz w:val="24"/>
          <w:szCs w:val="24"/>
          <w:rtl/>
        </w:rPr>
        <w:t>לכל אחד מהם</w:t>
      </w:r>
      <w:r>
        <w:rPr>
          <w:rFonts w:ascii="David" w:hAnsi="David" w:cs="David" w:hint="cs"/>
          <w:sz w:val="24"/>
          <w:szCs w:val="24"/>
          <w:rtl/>
        </w:rPr>
        <w:t xml:space="preserve"> שכ"ט בסך של 3% מהיקף העיזבון. </w:t>
      </w:r>
    </w:p>
    <w:p w:rsidR="006C61C9" w:rsidRPr="006C61C9" w:rsidRDefault="006C61C9" w:rsidP="006C61C9">
      <w:pPr>
        <w:pStyle w:val="ad"/>
        <w:rPr>
          <w:rFonts w:ascii="David" w:hAnsi="David" w:cs="David"/>
          <w:sz w:val="24"/>
          <w:szCs w:val="24"/>
          <w:rtl/>
        </w:rPr>
      </w:pPr>
    </w:p>
    <w:p w:rsidR="00E93D5A" w:rsidRPr="00666173" w:rsidRDefault="009329F2" w:rsidP="002C325A">
      <w:pPr>
        <w:pStyle w:val="ad"/>
        <w:numPr>
          <w:ilvl w:val="0"/>
          <w:numId w:val="2"/>
        </w:numPr>
        <w:spacing w:line="360" w:lineRule="auto"/>
        <w:jc w:val="both"/>
        <w:rPr>
          <w:rFonts w:ascii="David" w:hAnsi="David" w:cs="David"/>
          <w:sz w:val="24"/>
          <w:szCs w:val="24"/>
        </w:rPr>
      </w:pPr>
      <w:r w:rsidRPr="002C325A">
        <w:rPr>
          <w:rFonts w:ascii="David" w:hAnsi="David" w:cs="David" w:hint="cs"/>
          <w:b/>
          <w:bCs/>
          <w:sz w:val="24"/>
          <w:szCs w:val="24"/>
          <w:rtl/>
        </w:rPr>
        <w:t>לעניין גובה שכ"ט שיפסק</w:t>
      </w:r>
      <w:r>
        <w:rPr>
          <w:rFonts w:ascii="David" w:hAnsi="David" w:cs="David" w:hint="cs"/>
          <w:sz w:val="24"/>
          <w:szCs w:val="24"/>
          <w:rtl/>
        </w:rPr>
        <w:t xml:space="preserve"> </w:t>
      </w:r>
      <w:r w:rsidR="002C325A">
        <w:rPr>
          <w:rFonts w:ascii="David" w:hAnsi="David" w:cs="David" w:hint="cs"/>
          <w:sz w:val="24"/>
          <w:szCs w:val="24"/>
          <w:rtl/>
        </w:rPr>
        <w:t xml:space="preserve">- </w:t>
      </w:r>
      <w:r>
        <w:rPr>
          <w:rFonts w:ascii="David" w:hAnsi="David" w:cs="David" w:hint="cs"/>
          <w:sz w:val="24"/>
          <w:szCs w:val="24"/>
          <w:rtl/>
        </w:rPr>
        <w:t>נ</w:t>
      </w:r>
      <w:r w:rsidR="00666173">
        <w:rPr>
          <w:rFonts w:ascii="David" w:hAnsi="David" w:cs="David" w:hint="cs"/>
          <w:sz w:val="24"/>
          <w:szCs w:val="24"/>
          <w:rtl/>
        </w:rPr>
        <w:t>פסק כ</w:t>
      </w:r>
      <w:r>
        <w:rPr>
          <w:rFonts w:ascii="David" w:hAnsi="David" w:cs="David" w:hint="cs"/>
          <w:sz w:val="24"/>
          <w:szCs w:val="24"/>
          <w:rtl/>
        </w:rPr>
        <w:t>י</w:t>
      </w:r>
      <w:r w:rsidR="00666173">
        <w:rPr>
          <w:rFonts w:ascii="David" w:hAnsi="David" w:cs="David" w:hint="cs"/>
          <w:sz w:val="24"/>
          <w:szCs w:val="24"/>
          <w:rtl/>
        </w:rPr>
        <w:t xml:space="preserve"> </w:t>
      </w:r>
      <w:r w:rsidR="00E93D5A" w:rsidRPr="00666173">
        <w:rPr>
          <w:rFonts w:ascii="David" w:hAnsi="David" w:cs="David" w:hint="cs"/>
          <w:sz w:val="24"/>
          <w:szCs w:val="24"/>
          <w:rtl/>
        </w:rPr>
        <w:t xml:space="preserve">השיקולים העיקריים הם שניים: שווי העיזבון וטיב הפעולות שביצע מנהל העיזבון ומורכבותן. ראה </w:t>
      </w:r>
      <w:r w:rsidR="00E93D5A" w:rsidRPr="00666173">
        <w:rPr>
          <w:rFonts w:ascii="David" w:hAnsi="David" w:cs="David"/>
          <w:sz w:val="24"/>
          <w:szCs w:val="24"/>
          <w:rtl/>
        </w:rPr>
        <w:t xml:space="preserve">שוחט גולדברג פלומין </w:t>
      </w:r>
      <w:r w:rsidR="00E93D5A" w:rsidRPr="00666173">
        <w:rPr>
          <w:rFonts w:ascii="David" w:hAnsi="David" w:cs="David"/>
          <w:b/>
          <w:bCs/>
          <w:sz w:val="24"/>
          <w:szCs w:val="24"/>
          <w:rtl/>
        </w:rPr>
        <w:t>דיני ירושה ועזבון</w:t>
      </w:r>
      <w:r w:rsidR="00E93D5A" w:rsidRPr="00666173">
        <w:rPr>
          <w:rFonts w:ascii="David" w:hAnsi="David" w:cs="David"/>
          <w:sz w:val="24"/>
          <w:szCs w:val="24"/>
          <w:rtl/>
        </w:rPr>
        <w:t xml:space="preserve"> 178 (הוצאת סדן, מהדורה </w:t>
      </w:r>
      <w:r w:rsidR="008D051F" w:rsidRPr="00666173">
        <w:rPr>
          <w:rFonts w:ascii="David" w:hAnsi="David" w:cs="David" w:hint="cs"/>
          <w:sz w:val="24"/>
          <w:szCs w:val="24"/>
          <w:rtl/>
        </w:rPr>
        <w:t>שביעית מורחבת ומעודכנת (2014)</w:t>
      </w:r>
      <w:r w:rsidR="00E93D5A" w:rsidRPr="00666173">
        <w:rPr>
          <w:rFonts w:ascii="David" w:hAnsi="David" w:cs="David" w:hint="cs"/>
          <w:sz w:val="24"/>
          <w:szCs w:val="24"/>
          <w:rtl/>
        </w:rPr>
        <w:t>:</w:t>
      </w:r>
    </w:p>
    <w:p w:rsidR="00E93D5A" w:rsidRPr="00EF03FA" w:rsidRDefault="00E93D5A" w:rsidP="00EF03FA">
      <w:pPr>
        <w:pStyle w:val="2"/>
        <w:spacing w:line="360" w:lineRule="auto"/>
        <w:ind w:left="1440" w:right="567"/>
        <w:jc w:val="both"/>
        <w:rPr>
          <w:rFonts w:ascii="Arial" w:hAnsi="Arial"/>
          <w:b/>
          <w:bCs/>
          <w:noProof w:val="0"/>
          <w:sz w:val="22"/>
          <w:szCs w:val="22"/>
          <w:rtl/>
        </w:rPr>
      </w:pPr>
      <w:r w:rsidRPr="00EF03FA">
        <w:rPr>
          <w:rFonts w:ascii="Arial" w:hAnsi="Arial"/>
          <w:b/>
          <w:bCs/>
          <w:noProof w:val="0"/>
          <w:sz w:val="22"/>
          <w:szCs w:val="22"/>
          <w:rtl/>
        </w:rPr>
        <w:t>"בקביעת שכרו של מנהל העיזבון יתחשב בית המשפט, בין השאר, בשווי הכולל של נכסי העיזבון, בסוג הנכסים שבעיזבון, בטיב הפעולות שביצע מנהל העיזבון ובהיקף פעולות אלה (תקנה 45ב(א) ל</w:t>
      </w:r>
      <w:hyperlink r:id="rId10" w:history="1">
        <w:r w:rsidRPr="00EF03FA">
          <w:rPr>
            <w:rFonts w:ascii="Arial" w:hAnsi="Arial"/>
            <w:b/>
            <w:bCs/>
            <w:noProof w:val="0"/>
            <w:sz w:val="22"/>
            <w:szCs w:val="22"/>
            <w:rtl/>
          </w:rPr>
          <w:t>תקנות הירושה</w:t>
        </w:r>
      </w:hyperlink>
      <w:r w:rsidRPr="00EF03FA">
        <w:rPr>
          <w:rFonts w:ascii="Arial" w:hAnsi="Arial"/>
          <w:b/>
          <w:bCs/>
          <w:noProof w:val="0"/>
          <w:sz w:val="22"/>
          <w:szCs w:val="22"/>
          <w:rtl/>
        </w:rPr>
        <w:t>).</w:t>
      </w:r>
      <w:r w:rsidRPr="00EF03FA">
        <w:rPr>
          <w:rFonts w:ascii="Arial" w:hAnsi="Arial" w:hint="cs"/>
          <w:b/>
          <w:bCs/>
          <w:noProof w:val="0"/>
          <w:sz w:val="22"/>
          <w:szCs w:val="22"/>
          <w:rtl/>
        </w:rPr>
        <w:t xml:space="preserve"> </w:t>
      </w:r>
      <w:r w:rsidRPr="00EF03FA">
        <w:rPr>
          <w:rFonts w:ascii="Arial" w:hAnsi="Arial"/>
          <w:b/>
          <w:bCs/>
          <w:noProof w:val="0"/>
          <w:sz w:val="22"/>
          <w:szCs w:val="22"/>
          <w:rtl/>
        </w:rPr>
        <w:t>שיטת קביעת השכר מבוססת, אם כן, גם על שווי העיזבון וגם על היקף העבודה בפועל שהשקיע מנהל העיזבון בתפקידו... רק החיבור בין שני המרכיבים, במינונים הנכונים, נותן את מלוא התמונה של עבודת מנהל העיזבון הראויה לתגמול..."</w:t>
      </w:r>
    </w:p>
    <w:p w:rsidR="00E93D5A" w:rsidRPr="00E93D5A" w:rsidRDefault="00E93D5A" w:rsidP="00E93D5A">
      <w:pPr>
        <w:pStyle w:val="ad"/>
        <w:spacing w:line="360" w:lineRule="auto"/>
        <w:jc w:val="both"/>
        <w:rPr>
          <w:rFonts w:ascii="David" w:hAnsi="David" w:cs="David"/>
          <w:sz w:val="24"/>
          <w:szCs w:val="24"/>
        </w:rPr>
      </w:pPr>
    </w:p>
    <w:p w:rsidR="00EF03FA" w:rsidRDefault="00660D88" w:rsidP="00D75BE2">
      <w:pPr>
        <w:pStyle w:val="ad"/>
        <w:numPr>
          <w:ilvl w:val="0"/>
          <w:numId w:val="2"/>
        </w:numPr>
        <w:spacing w:line="360" w:lineRule="auto"/>
        <w:jc w:val="both"/>
        <w:rPr>
          <w:rFonts w:ascii="David" w:hAnsi="David" w:cs="David"/>
          <w:sz w:val="24"/>
          <w:szCs w:val="24"/>
        </w:rPr>
      </w:pPr>
      <w:r>
        <w:rPr>
          <w:rFonts w:ascii="David" w:hAnsi="David" w:cs="David" w:hint="cs"/>
          <w:sz w:val="24"/>
          <w:szCs w:val="24"/>
          <w:rtl/>
        </w:rPr>
        <w:t>ב</w:t>
      </w:r>
      <w:r w:rsidR="00EF03FA" w:rsidRPr="00EF03FA">
        <w:rPr>
          <w:rFonts w:ascii="David" w:hAnsi="David" w:cs="David" w:hint="cs"/>
          <w:sz w:val="24"/>
          <w:szCs w:val="24"/>
          <w:rtl/>
        </w:rPr>
        <w:t xml:space="preserve">בע"מ (ת"א) 1243/07 </w:t>
      </w:r>
      <w:r w:rsidR="00EF03FA" w:rsidRPr="00EF03FA">
        <w:rPr>
          <w:rFonts w:ascii="David" w:hAnsi="David" w:cs="David"/>
          <w:b/>
          <w:bCs/>
          <w:sz w:val="24"/>
          <w:szCs w:val="24"/>
          <w:rtl/>
        </w:rPr>
        <w:t>אלמוני, עו"ד נ' פלוני</w:t>
      </w:r>
      <w:r w:rsidR="00EF03FA" w:rsidRPr="00EF03FA">
        <w:rPr>
          <w:rFonts w:ascii="David" w:hAnsi="David" w:cs="David" w:hint="cs"/>
          <w:sz w:val="24"/>
          <w:szCs w:val="24"/>
          <w:rtl/>
        </w:rPr>
        <w:t xml:space="preserve"> (ניתן ביום</w:t>
      </w:r>
      <w:r w:rsidR="00EF03FA" w:rsidRPr="00EF03FA">
        <w:rPr>
          <w:rFonts w:ascii="David" w:hAnsi="David" w:cs="David"/>
          <w:sz w:val="24"/>
          <w:szCs w:val="24"/>
          <w:rtl/>
        </w:rPr>
        <w:t xml:space="preserve"> 6.9.09)</w:t>
      </w:r>
      <w:r w:rsidR="00EF03FA">
        <w:rPr>
          <w:rFonts w:ascii="David" w:hAnsi="David" w:cs="David" w:hint="cs"/>
          <w:sz w:val="24"/>
          <w:szCs w:val="24"/>
          <w:rtl/>
        </w:rPr>
        <w:t xml:space="preserve"> נקבע כי</w:t>
      </w:r>
      <w:r>
        <w:rPr>
          <w:rFonts w:ascii="David" w:hAnsi="David" w:cs="David" w:hint="cs"/>
          <w:sz w:val="24"/>
          <w:szCs w:val="24"/>
          <w:rtl/>
        </w:rPr>
        <w:t xml:space="preserve"> יש להעדיף את מורכבות ניהול העיזבון וטיב הפעולות אותן ביצעו מנהלי העיזבון</w:t>
      </w:r>
      <w:r w:rsidR="00EF03FA">
        <w:rPr>
          <w:rFonts w:ascii="David" w:hAnsi="David" w:cs="David" w:hint="cs"/>
          <w:sz w:val="24"/>
          <w:szCs w:val="24"/>
          <w:rtl/>
        </w:rPr>
        <w:t>:</w:t>
      </w:r>
    </w:p>
    <w:p w:rsidR="00EF03FA" w:rsidRDefault="00EF03FA" w:rsidP="00EF03FA">
      <w:pPr>
        <w:pStyle w:val="2"/>
        <w:spacing w:line="360" w:lineRule="auto"/>
        <w:ind w:left="1440" w:right="567"/>
        <w:jc w:val="both"/>
        <w:rPr>
          <w:rFonts w:ascii="Arial" w:hAnsi="Arial"/>
          <w:b/>
          <w:bCs/>
          <w:noProof w:val="0"/>
          <w:sz w:val="22"/>
          <w:szCs w:val="22"/>
          <w:rtl/>
        </w:rPr>
      </w:pPr>
      <w:r w:rsidRPr="00EF03FA">
        <w:rPr>
          <w:rFonts w:ascii="Arial" w:hAnsi="Arial"/>
          <w:b/>
          <w:bCs/>
          <w:noProof w:val="0"/>
          <w:sz w:val="22"/>
          <w:szCs w:val="22"/>
          <w:rtl/>
        </w:rPr>
        <w:t>"לשונה של התקנה שהובאה לעיל ברורה. אחד מן השיקולים אותם יש לשקול הינו שווי העיזבון אך אין זה שיקול בודד או שיקול מכריע אשר אך לפיו יש לפסוק. צודק בית משפט קמא בדבריו כי שיקול מרכזי נוסף הוא מורכבות הניהול, היינו היקף וטיב הפעולות אותן ביצע מנהל העיזבון [...] בין שני השיקולים 'שווי העיזבון' ו'מורכבות הניהול', ניכר כי יש להעדיף את האחרון"</w:t>
      </w:r>
      <w:r>
        <w:rPr>
          <w:rFonts w:ascii="Arial" w:hAnsi="Arial" w:hint="cs"/>
          <w:b/>
          <w:bCs/>
          <w:noProof w:val="0"/>
          <w:sz w:val="22"/>
          <w:szCs w:val="22"/>
          <w:rtl/>
        </w:rPr>
        <w:t>.</w:t>
      </w:r>
    </w:p>
    <w:p w:rsidR="00660D88" w:rsidRDefault="00660D88" w:rsidP="00EF03FA">
      <w:pPr>
        <w:pStyle w:val="2"/>
        <w:spacing w:line="360" w:lineRule="auto"/>
        <w:ind w:left="1440" w:right="567"/>
        <w:jc w:val="both"/>
        <w:rPr>
          <w:rFonts w:ascii="Arial" w:hAnsi="Arial"/>
          <w:b/>
          <w:bCs/>
          <w:noProof w:val="0"/>
          <w:sz w:val="22"/>
          <w:szCs w:val="22"/>
          <w:rtl/>
        </w:rPr>
      </w:pPr>
    </w:p>
    <w:p w:rsidR="00AE6810" w:rsidRPr="00AE6810" w:rsidRDefault="00EF03FA" w:rsidP="008D051F">
      <w:pPr>
        <w:pStyle w:val="ad"/>
        <w:numPr>
          <w:ilvl w:val="0"/>
          <w:numId w:val="2"/>
        </w:numPr>
        <w:spacing w:line="360" w:lineRule="auto"/>
        <w:jc w:val="both"/>
        <w:rPr>
          <w:rFonts w:ascii="David" w:hAnsi="David" w:cs="David"/>
          <w:sz w:val="24"/>
          <w:szCs w:val="24"/>
        </w:rPr>
      </w:pPr>
      <w:r w:rsidRPr="00EF03FA">
        <w:rPr>
          <w:rFonts w:ascii="David" w:hAnsi="David" w:cs="David" w:hint="cs"/>
          <w:sz w:val="24"/>
          <w:szCs w:val="24"/>
          <w:rtl/>
        </w:rPr>
        <w:t>כן נפסק כי</w:t>
      </w:r>
      <w:r w:rsidR="007143F3" w:rsidRPr="00EF03FA">
        <w:rPr>
          <w:rFonts w:ascii="David" w:hAnsi="David" w:cs="David"/>
          <w:sz w:val="24"/>
          <w:szCs w:val="24"/>
          <w:rtl/>
        </w:rPr>
        <w:t xml:space="preserve"> שכר טרחה בגובה של 3% משווי העיזבון ישולם רק כאשר השילוב בין שווי העיזבון </w:t>
      </w:r>
      <w:r w:rsidR="007143F3" w:rsidRPr="00AE6810">
        <w:rPr>
          <w:rFonts w:ascii="David" w:hAnsi="David" w:cs="David"/>
          <w:sz w:val="24"/>
          <w:szCs w:val="24"/>
          <w:rtl/>
        </w:rPr>
        <w:t xml:space="preserve">להיקף פעולות הניהול, הינו כזה המצדיק שכר טרחה מקסימלי. ההנחה היא כי השיעור המקובל נע בין 1.5% לבין 2% משווי העיזבון, בעוד שיעור של 3% יפסק </w:t>
      </w:r>
      <w:r w:rsidR="00AE6810">
        <w:rPr>
          <w:rFonts w:ascii="David" w:hAnsi="David" w:cs="David"/>
          <w:sz w:val="24"/>
          <w:szCs w:val="24"/>
          <w:rtl/>
        </w:rPr>
        <w:t>במקרים בהם ניכר מאמץ שאינו רגיל</w:t>
      </w:r>
      <w:r w:rsidR="00AE6810">
        <w:rPr>
          <w:rFonts w:ascii="David" w:hAnsi="David" w:cs="David" w:hint="cs"/>
          <w:sz w:val="24"/>
          <w:szCs w:val="24"/>
          <w:rtl/>
        </w:rPr>
        <w:t xml:space="preserve">. כך </w:t>
      </w:r>
      <w:r w:rsidR="00AE6810" w:rsidRPr="00AE6810">
        <w:rPr>
          <w:rFonts w:ascii="David" w:hAnsi="David" w:cs="David"/>
          <w:sz w:val="24"/>
          <w:szCs w:val="24"/>
          <w:rtl/>
        </w:rPr>
        <w:t xml:space="preserve">למשל במקרים בהם מנהל העיזבון שהוא גם עו"ד </w:t>
      </w:r>
      <w:r w:rsidR="008D051F">
        <w:rPr>
          <w:rFonts w:ascii="David" w:hAnsi="David" w:cs="David"/>
          <w:sz w:val="24"/>
          <w:szCs w:val="24"/>
          <w:rtl/>
        </w:rPr>
        <w:t>טי</w:t>
      </w:r>
      <w:r w:rsidR="008D051F">
        <w:rPr>
          <w:rFonts w:ascii="David" w:hAnsi="David" w:cs="David" w:hint="cs"/>
          <w:sz w:val="24"/>
          <w:szCs w:val="24"/>
          <w:rtl/>
        </w:rPr>
        <w:t>פ</w:t>
      </w:r>
      <w:r w:rsidR="00AE6810" w:rsidRPr="00AE6810">
        <w:rPr>
          <w:rFonts w:ascii="David" w:hAnsi="David" w:cs="David"/>
          <w:sz w:val="24"/>
          <w:szCs w:val="24"/>
          <w:rtl/>
        </w:rPr>
        <w:t>ל במכירת דירה (</w:t>
      </w:r>
      <w:r w:rsidR="00AE6810">
        <w:rPr>
          <w:rFonts w:ascii="David" w:hAnsi="David" w:cs="David" w:hint="cs"/>
          <w:sz w:val="24"/>
          <w:szCs w:val="24"/>
          <w:rtl/>
        </w:rPr>
        <w:t xml:space="preserve">ראה למשל </w:t>
      </w:r>
      <w:r w:rsidR="00AE6810" w:rsidRPr="00AE6810">
        <w:rPr>
          <w:rFonts w:ascii="David" w:hAnsi="David" w:cs="David"/>
          <w:sz w:val="24"/>
          <w:szCs w:val="24"/>
          <w:rtl/>
        </w:rPr>
        <w:t>עמ"ש</w:t>
      </w:r>
      <w:r w:rsidR="00762371">
        <w:rPr>
          <w:rFonts w:ascii="David" w:hAnsi="David" w:cs="David" w:hint="cs"/>
          <w:sz w:val="24"/>
          <w:szCs w:val="24"/>
          <w:rtl/>
        </w:rPr>
        <w:t xml:space="preserve"> (חיפה)</w:t>
      </w:r>
      <w:r w:rsidR="00AE6810" w:rsidRPr="00AE6810">
        <w:rPr>
          <w:rFonts w:ascii="David" w:hAnsi="David" w:cs="David"/>
          <w:sz w:val="24"/>
          <w:szCs w:val="24"/>
          <w:rtl/>
        </w:rPr>
        <w:t xml:space="preserve"> 48322-02-20 </w:t>
      </w:r>
      <w:r w:rsidR="00AE6810" w:rsidRPr="00AE6810">
        <w:rPr>
          <w:rFonts w:ascii="David" w:hAnsi="David" w:cs="David"/>
          <w:b/>
          <w:bCs/>
          <w:color w:val="000000"/>
          <w:sz w:val="24"/>
          <w:szCs w:val="24"/>
          <w:rtl/>
        </w:rPr>
        <w:t xml:space="preserve">עיזבון המנוחים ל' ד' ו- ל' י' זל נ' היועץ המשפטי לממשלה במשרד האפוטרופוס הכללי </w:t>
      </w:r>
      <w:r w:rsidR="00AE6810" w:rsidRPr="00AE6810">
        <w:rPr>
          <w:rFonts w:ascii="David" w:hAnsi="David" w:cs="David"/>
          <w:color w:val="000000"/>
          <w:sz w:val="24"/>
          <w:szCs w:val="24"/>
          <w:rtl/>
        </w:rPr>
        <w:t>( ניתן ביום 4.10.2020)</w:t>
      </w:r>
      <w:r w:rsidR="00762371">
        <w:rPr>
          <w:rFonts w:ascii="David" w:hAnsi="David" w:cs="David" w:hint="cs"/>
          <w:color w:val="000000"/>
          <w:sz w:val="24"/>
          <w:szCs w:val="24"/>
          <w:rtl/>
        </w:rPr>
        <w:t>).</w:t>
      </w:r>
    </w:p>
    <w:p w:rsidR="00AE6810" w:rsidRDefault="00AE6810" w:rsidP="00AE6810">
      <w:pPr>
        <w:pStyle w:val="ad"/>
        <w:spacing w:line="360" w:lineRule="auto"/>
        <w:jc w:val="both"/>
        <w:rPr>
          <w:rFonts w:ascii="David" w:hAnsi="David" w:cs="David"/>
          <w:sz w:val="24"/>
          <w:szCs w:val="24"/>
        </w:rPr>
      </w:pPr>
    </w:p>
    <w:p w:rsidR="007143F3" w:rsidRPr="00EF03FA" w:rsidRDefault="00EF03FA" w:rsidP="00AE6810">
      <w:pPr>
        <w:pStyle w:val="ad"/>
        <w:spacing w:line="360" w:lineRule="auto"/>
        <w:jc w:val="both"/>
        <w:rPr>
          <w:rFonts w:ascii="David" w:hAnsi="David" w:cs="David"/>
          <w:sz w:val="24"/>
          <w:szCs w:val="24"/>
          <w:rtl/>
        </w:rPr>
      </w:pPr>
      <w:r w:rsidRPr="00EF03FA">
        <w:rPr>
          <w:rFonts w:ascii="David" w:hAnsi="David" w:cs="David" w:hint="cs"/>
          <w:sz w:val="24"/>
          <w:szCs w:val="24"/>
          <w:rtl/>
        </w:rPr>
        <w:t xml:space="preserve">ראה </w:t>
      </w:r>
      <w:r w:rsidR="00AE6810">
        <w:rPr>
          <w:rFonts w:ascii="David" w:hAnsi="David" w:cs="David" w:hint="cs"/>
          <w:sz w:val="24"/>
          <w:szCs w:val="24"/>
          <w:rtl/>
        </w:rPr>
        <w:t xml:space="preserve">גם </w:t>
      </w:r>
      <w:hyperlink r:id="rId11" w:history="1">
        <w:r w:rsidR="00A72D72" w:rsidRPr="00EF03FA">
          <w:rPr>
            <w:rFonts w:ascii="David" w:hAnsi="David" w:cs="David"/>
            <w:sz w:val="24"/>
            <w:szCs w:val="24"/>
            <w:rtl/>
          </w:rPr>
          <w:t>בבש"א 1568/07</w:t>
        </w:r>
      </w:hyperlink>
      <w:r w:rsidR="00A72D72" w:rsidRPr="00EF03FA">
        <w:rPr>
          <w:rFonts w:ascii="David" w:hAnsi="David" w:cs="David"/>
          <w:sz w:val="24"/>
          <w:szCs w:val="24"/>
          <w:rtl/>
        </w:rPr>
        <w:t xml:space="preserve"> תע 105990/03 </w:t>
      </w:r>
      <w:r w:rsidR="00A72D72" w:rsidRPr="00EF03FA">
        <w:rPr>
          <w:rFonts w:ascii="David" w:hAnsi="David" w:cs="David"/>
          <w:b/>
          <w:bCs/>
          <w:sz w:val="24"/>
          <w:szCs w:val="24"/>
          <w:rtl/>
        </w:rPr>
        <w:t>ד.א. ז"ל נ' י. (ג) א</w:t>
      </w:r>
      <w:r w:rsidR="00A72D72" w:rsidRPr="00EF03FA">
        <w:rPr>
          <w:rFonts w:ascii="David" w:hAnsi="David" w:cs="David"/>
          <w:sz w:val="24"/>
          <w:szCs w:val="24"/>
          <w:rtl/>
        </w:rPr>
        <w:t>. (</w:t>
      </w:r>
      <w:r w:rsidR="00A72D72" w:rsidRPr="00EF03FA">
        <w:rPr>
          <w:rFonts w:ascii="David" w:hAnsi="David" w:cs="David" w:hint="cs"/>
          <w:sz w:val="24"/>
          <w:szCs w:val="24"/>
          <w:rtl/>
        </w:rPr>
        <w:t xml:space="preserve">ניתן ביום </w:t>
      </w:r>
      <w:r w:rsidR="00A72D72" w:rsidRPr="00EF03FA">
        <w:rPr>
          <w:rFonts w:ascii="David" w:hAnsi="David" w:cs="David"/>
          <w:sz w:val="24"/>
          <w:szCs w:val="24"/>
          <w:rtl/>
        </w:rPr>
        <w:t>22.7.2007)</w:t>
      </w:r>
      <w:r w:rsidR="00A72D72" w:rsidRPr="00EF03FA">
        <w:rPr>
          <w:rFonts w:ascii="David" w:hAnsi="David" w:cs="David" w:hint="cs"/>
          <w:sz w:val="24"/>
          <w:szCs w:val="24"/>
          <w:rtl/>
        </w:rPr>
        <w:t xml:space="preserve"> </w:t>
      </w:r>
      <w:r>
        <w:rPr>
          <w:rFonts w:ascii="David" w:hAnsi="David" w:cs="David" w:hint="cs"/>
          <w:sz w:val="24"/>
          <w:szCs w:val="24"/>
          <w:rtl/>
        </w:rPr>
        <w:t xml:space="preserve">שם </w:t>
      </w:r>
      <w:r w:rsidR="00A72D72" w:rsidRPr="00EF03FA">
        <w:rPr>
          <w:rFonts w:ascii="David" w:hAnsi="David" w:cs="David" w:hint="cs"/>
          <w:sz w:val="24"/>
          <w:szCs w:val="24"/>
          <w:rtl/>
        </w:rPr>
        <w:t>נקבע כי:</w:t>
      </w:r>
    </w:p>
    <w:p w:rsidR="00A72D72" w:rsidRPr="00762371" w:rsidRDefault="007143F3" w:rsidP="00762371">
      <w:pPr>
        <w:pStyle w:val="2"/>
        <w:spacing w:line="360" w:lineRule="auto"/>
        <w:ind w:left="1440" w:right="567"/>
        <w:jc w:val="both"/>
        <w:rPr>
          <w:rFonts w:ascii="Arial" w:hAnsi="Arial"/>
          <w:b/>
          <w:bCs/>
          <w:noProof w:val="0"/>
          <w:sz w:val="22"/>
          <w:szCs w:val="22"/>
          <w:rtl/>
        </w:rPr>
      </w:pPr>
      <w:r w:rsidRPr="00762371">
        <w:rPr>
          <w:rFonts w:ascii="Arial" w:hAnsi="Arial"/>
          <w:b/>
          <w:bCs/>
          <w:noProof w:val="0"/>
          <w:sz w:val="22"/>
          <w:szCs w:val="22"/>
          <w:rtl/>
        </w:rPr>
        <w:t xml:space="preserve">"המשמעות היא כי אין זה מובן מאליו שמנהל העיזבון יזכה לאישור שכר טרחה בגבול העליון הקבוע בתקנה. ההיפך הוא הנכון, סביר להניח שה'ממוצע' בקביעת שכר טרחה של מנהל העזבון יתקרב יותר לאמצע, היינו % 2- % ½ 1.  שכר טרחה </w:t>
      </w:r>
      <w:r w:rsidRPr="00762371">
        <w:rPr>
          <w:rFonts w:ascii="Arial" w:hAnsi="Arial"/>
          <w:b/>
          <w:bCs/>
          <w:noProof w:val="0"/>
          <w:sz w:val="22"/>
          <w:szCs w:val="22"/>
          <w:rtl/>
        </w:rPr>
        <w:lastRenderedPageBreak/>
        <w:t xml:space="preserve">גבוה של 3% משווי העזבון אמנם ישולם במקרים המתאימים, אבל רק כאשר השילוב בין שווי העיזבון להיקף פעולות הניהול, הינו כזה המצדיק שכר טרחה מקסימאלי [...] יחד עם זאת, בית-המשפט רשאי לחרוג משכר זה ולהגדיל אותו לכדי 4% משווי העזבון אם כלל ניהול העזבון פעולות חריגות או שנדרש מאמץ מיוחד לביצוע תפקידיו הרגילים של מנהל העזבון </w:t>
      </w:r>
      <w:r w:rsidR="00647EB4" w:rsidRPr="00762371">
        <w:rPr>
          <w:rFonts w:ascii="Arial" w:hAnsi="Arial" w:hint="cs"/>
          <w:b/>
          <w:bCs/>
          <w:noProof w:val="0"/>
          <w:sz w:val="22"/>
          <w:szCs w:val="22"/>
          <w:rtl/>
        </w:rPr>
        <w:t xml:space="preserve">" </w:t>
      </w:r>
      <w:r w:rsidR="00A72D72" w:rsidRPr="00762371">
        <w:rPr>
          <w:rFonts w:ascii="Arial" w:hAnsi="Arial" w:hint="cs"/>
          <w:b/>
          <w:bCs/>
          <w:noProof w:val="0"/>
          <w:sz w:val="22"/>
          <w:szCs w:val="22"/>
          <w:rtl/>
        </w:rPr>
        <w:t>.</w:t>
      </w:r>
    </w:p>
    <w:p w:rsidR="00A72D72" w:rsidRDefault="00A72D72" w:rsidP="00A72D72">
      <w:pPr>
        <w:pStyle w:val="2"/>
        <w:tabs>
          <w:tab w:val="left" w:pos="7938"/>
        </w:tabs>
        <w:spacing w:line="360" w:lineRule="auto"/>
        <w:ind w:right="567"/>
        <w:jc w:val="both"/>
        <w:rPr>
          <w:rFonts w:ascii="Arial" w:hAnsi="Arial"/>
          <w:b/>
          <w:bCs/>
          <w:noProof w:val="0"/>
          <w:rtl/>
        </w:rPr>
      </w:pPr>
    </w:p>
    <w:p w:rsidR="004419A1" w:rsidRPr="006C61C9" w:rsidRDefault="00A72D72" w:rsidP="006C61C9">
      <w:pPr>
        <w:pStyle w:val="ad"/>
        <w:spacing w:line="360" w:lineRule="auto"/>
        <w:jc w:val="both"/>
        <w:rPr>
          <w:rFonts w:ascii="David" w:hAnsi="David" w:cs="David"/>
          <w:sz w:val="24"/>
          <w:szCs w:val="24"/>
          <w:rtl/>
        </w:rPr>
      </w:pPr>
      <w:r w:rsidRPr="006C61C9">
        <w:rPr>
          <w:rFonts w:ascii="David" w:hAnsi="David" w:cs="David"/>
          <w:sz w:val="24"/>
          <w:szCs w:val="24"/>
          <w:rtl/>
        </w:rPr>
        <w:t xml:space="preserve">דברים אלו הובאו גם בפסק דינו של בית המשפט המחוזי בע"מ (ת"א) 1243/07 </w:t>
      </w:r>
      <w:r w:rsidRPr="006C61C9">
        <w:rPr>
          <w:rFonts w:ascii="David" w:hAnsi="David" w:cs="David"/>
          <w:b/>
          <w:bCs/>
          <w:sz w:val="24"/>
          <w:szCs w:val="24"/>
          <w:rtl/>
        </w:rPr>
        <w:t>אלמוני עו"ד  נ' פלוני</w:t>
      </w:r>
      <w:r w:rsidRPr="006C61C9">
        <w:rPr>
          <w:rFonts w:ascii="David" w:hAnsi="David" w:cs="David"/>
          <w:sz w:val="24"/>
          <w:szCs w:val="24"/>
          <w:rtl/>
        </w:rPr>
        <w:t xml:space="preserve"> (ניתן ביום 6.9.09</w:t>
      </w:r>
      <w:r w:rsidR="00EF03FA" w:rsidRPr="006C61C9">
        <w:rPr>
          <w:rFonts w:ascii="David" w:hAnsi="David" w:cs="David"/>
          <w:sz w:val="24"/>
          <w:szCs w:val="24"/>
          <w:rtl/>
        </w:rPr>
        <w:t xml:space="preserve">). </w:t>
      </w:r>
      <w:r w:rsidR="004419A1" w:rsidRPr="006C61C9">
        <w:rPr>
          <w:rFonts w:ascii="David" w:hAnsi="David" w:cs="David"/>
          <w:sz w:val="24"/>
          <w:szCs w:val="24"/>
          <w:rtl/>
        </w:rPr>
        <w:t xml:space="preserve">כן ראה דברים דומים שנאמרו בעמ"ש 22352-05-20 </w:t>
      </w:r>
      <w:r w:rsidR="004419A1" w:rsidRPr="006C61C9">
        <w:rPr>
          <w:rFonts w:ascii="David" w:hAnsi="David" w:cs="David"/>
          <w:b/>
          <w:bCs/>
          <w:sz w:val="24"/>
          <w:szCs w:val="24"/>
          <w:rtl/>
        </w:rPr>
        <w:t xml:space="preserve">י.א נ' ח.ו מנהלת עזבון </w:t>
      </w:r>
      <w:r w:rsidR="004419A1" w:rsidRPr="006C61C9">
        <w:rPr>
          <w:rFonts w:ascii="David" w:hAnsi="David" w:cs="David"/>
          <w:sz w:val="24"/>
          <w:szCs w:val="24"/>
          <w:rtl/>
        </w:rPr>
        <w:t>(ניתן ביום 11.3.21).</w:t>
      </w:r>
    </w:p>
    <w:p w:rsidR="004419A1" w:rsidRDefault="004419A1" w:rsidP="004419A1">
      <w:pPr>
        <w:pStyle w:val="ad"/>
        <w:spacing w:line="360" w:lineRule="auto"/>
        <w:jc w:val="both"/>
        <w:rPr>
          <w:rFonts w:ascii="David" w:hAnsi="David" w:cs="David"/>
          <w:sz w:val="24"/>
          <w:szCs w:val="24"/>
        </w:rPr>
      </w:pPr>
    </w:p>
    <w:p w:rsidR="00762371" w:rsidRPr="00AE6810" w:rsidRDefault="004419A1" w:rsidP="00762371">
      <w:pPr>
        <w:pStyle w:val="ad"/>
        <w:numPr>
          <w:ilvl w:val="0"/>
          <w:numId w:val="2"/>
        </w:numPr>
        <w:spacing w:line="360" w:lineRule="auto"/>
        <w:jc w:val="both"/>
        <w:rPr>
          <w:rFonts w:ascii="David" w:hAnsi="David" w:cs="David"/>
          <w:sz w:val="24"/>
          <w:szCs w:val="24"/>
        </w:rPr>
      </w:pPr>
      <w:r>
        <w:rPr>
          <w:rFonts w:ascii="David" w:hAnsi="David" w:cs="David" w:hint="cs"/>
          <w:sz w:val="24"/>
          <w:szCs w:val="24"/>
          <w:rtl/>
        </w:rPr>
        <w:t>ביחס לפסיקת שכ"ט חריג בהיקף של 4% משווי העיזבון נפסק</w:t>
      </w:r>
      <w:r w:rsidR="00AE6810">
        <w:rPr>
          <w:rFonts w:ascii="David" w:hAnsi="David" w:cs="David" w:hint="cs"/>
          <w:sz w:val="24"/>
          <w:szCs w:val="24"/>
          <w:rtl/>
        </w:rPr>
        <w:t xml:space="preserve"> כאמור</w:t>
      </w:r>
      <w:r>
        <w:rPr>
          <w:rFonts w:ascii="David" w:hAnsi="David" w:cs="David" w:hint="cs"/>
          <w:sz w:val="24"/>
          <w:szCs w:val="24"/>
          <w:rtl/>
        </w:rPr>
        <w:t xml:space="preserve"> כי הנ"ל ייעשה רק במקרים בהם ניהול העיזבון כלל ביצוע פעולות חריגות או מאמץ מיוחד</w:t>
      </w:r>
      <w:r w:rsidR="00762371">
        <w:rPr>
          <w:rFonts w:ascii="David" w:hAnsi="David" w:cs="David" w:hint="cs"/>
          <w:sz w:val="24"/>
          <w:szCs w:val="24"/>
          <w:rtl/>
        </w:rPr>
        <w:t xml:space="preserve"> שהנו מעבר לשירותים הניתנים על ידי עו"ד, שכאמור ניתן להם מענה בדרך של פסיקת שכר הטרחה בצד הגבוה של שלושת האחוזים (</w:t>
      </w:r>
      <w:r w:rsidR="00762371" w:rsidRPr="00AE6810">
        <w:rPr>
          <w:rFonts w:ascii="David" w:hAnsi="David" w:cs="David"/>
          <w:sz w:val="24"/>
          <w:szCs w:val="24"/>
          <w:rtl/>
        </w:rPr>
        <w:t>עמ"ש</w:t>
      </w:r>
      <w:r w:rsidR="00762371">
        <w:rPr>
          <w:rFonts w:ascii="David" w:hAnsi="David" w:cs="David" w:hint="cs"/>
          <w:sz w:val="24"/>
          <w:szCs w:val="24"/>
          <w:rtl/>
        </w:rPr>
        <w:t xml:space="preserve"> (חיפה)</w:t>
      </w:r>
      <w:r w:rsidR="00762371" w:rsidRPr="00AE6810">
        <w:rPr>
          <w:rFonts w:ascii="David" w:hAnsi="David" w:cs="David"/>
          <w:sz w:val="24"/>
          <w:szCs w:val="24"/>
          <w:rtl/>
        </w:rPr>
        <w:t xml:space="preserve"> 48322-02-20 </w:t>
      </w:r>
      <w:r w:rsidR="00762371" w:rsidRPr="00AE6810">
        <w:rPr>
          <w:rFonts w:ascii="David" w:hAnsi="David" w:cs="David"/>
          <w:b/>
          <w:bCs/>
          <w:color w:val="000000"/>
          <w:sz w:val="24"/>
          <w:szCs w:val="24"/>
          <w:rtl/>
        </w:rPr>
        <w:t xml:space="preserve">עיזבון המנוחים ל' ד' ו- ל' י' זל נ' היועץ המשפטי לממשלה במשרד האפוטרופוס הכללי </w:t>
      </w:r>
      <w:r w:rsidR="00762371" w:rsidRPr="00AE6810">
        <w:rPr>
          <w:rFonts w:ascii="David" w:hAnsi="David" w:cs="David"/>
          <w:color w:val="000000"/>
          <w:sz w:val="24"/>
          <w:szCs w:val="24"/>
          <w:rtl/>
        </w:rPr>
        <w:t>( ניתן ביום 4.10.2020).</w:t>
      </w:r>
    </w:p>
    <w:p w:rsidR="004419A1" w:rsidRDefault="00762371" w:rsidP="00762371">
      <w:pPr>
        <w:pStyle w:val="10"/>
        <w:numPr>
          <w:ilvl w:val="0"/>
          <w:numId w:val="2"/>
        </w:numPr>
        <w:tabs>
          <w:tab w:val="left" w:pos="705"/>
        </w:tabs>
        <w:spacing w:line="360" w:lineRule="auto"/>
        <w:jc w:val="both"/>
        <w:rPr>
          <w:rFonts w:ascii="Arial" w:hAnsi="Arial"/>
          <w:noProof w:val="0"/>
          <w:u w:val="single"/>
          <w:rtl/>
        </w:rPr>
      </w:pPr>
      <w:r>
        <w:rPr>
          <w:rFonts w:ascii="Arial" w:hAnsi="Arial" w:hint="cs"/>
          <w:noProof w:val="0"/>
          <w:rtl/>
        </w:rPr>
        <w:t xml:space="preserve">הדברים סוכמו היטב בספרם של </w:t>
      </w:r>
      <w:r w:rsidR="004419A1">
        <w:rPr>
          <w:rFonts w:ascii="Arial" w:hAnsi="Arial"/>
          <w:noProof w:val="0"/>
          <w:rtl/>
        </w:rPr>
        <w:t xml:space="preserve"> השופט שאול שוחט, נחום פינברג ויחזקאל פלומין </w:t>
      </w:r>
      <w:hyperlink r:id="rId12" w:history="1">
        <w:r w:rsidR="004419A1" w:rsidRPr="002C325A">
          <w:rPr>
            <w:rStyle w:val="Hyperlink"/>
            <w:rFonts w:ascii="Arial" w:hAnsi="Arial"/>
            <w:b/>
            <w:bCs/>
            <w:noProof w:val="0"/>
            <w:color w:val="000000"/>
            <w:u w:val="none"/>
            <w:rtl/>
          </w:rPr>
          <w:t>דיני ירושה ועיזבון</w:t>
        </w:r>
      </w:hyperlink>
      <w:r w:rsidR="004419A1">
        <w:rPr>
          <w:rFonts w:ascii="Arial" w:hAnsi="Arial"/>
          <w:b/>
          <w:bCs/>
          <w:noProof w:val="0"/>
          <w:rtl/>
        </w:rPr>
        <w:t xml:space="preserve"> </w:t>
      </w:r>
      <w:r w:rsidR="004419A1">
        <w:rPr>
          <w:rFonts w:ascii="Arial" w:hAnsi="Arial"/>
          <w:noProof w:val="0"/>
          <w:rtl/>
        </w:rPr>
        <w:t xml:space="preserve">224-223 (מהדורה שביעית מורחבת ומעודכנת (2014)): </w:t>
      </w:r>
    </w:p>
    <w:p w:rsidR="00762371" w:rsidRPr="00762371" w:rsidRDefault="004419A1" w:rsidP="00762371">
      <w:pPr>
        <w:pStyle w:val="2"/>
        <w:spacing w:line="360" w:lineRule="auto"/>
        <w:ind w:left="1440" w:right="567"/>
        <w:jc w:val="both"/>
        <w:rPr>
          <w:rFonts w:ascii="Arial" w:hAnsi="Arial"/>
          <w:b/>
          <w:bCs/>
          <w:noProof w:val="0"/>
          <w:sz w:val="22"/>
          <w:szCs w:val="22"/>
          <w:rtl/>
        </w:rPr>
      </w:pPr>
      <w:r w:rsidRPr="00762371">
        <w:rPr>
          <w:rFonts w:ascii="Arial" w:hAnsi="Arial"/>
          <w:b/>
          <w:bCs/>
          <w:noProof w:val="0"/>
          <w:sz w:val="22"/>
          <w:szCs w:val="22"/>
          <w:rtl/>
        </w:rPr>
        <w:t>" שכר מנהל  העיזבון כולל שכר בעד כל הפעולות הרגילות הכרוכות בניהול העיזבון, בין פעולות שאופיין שיפוטי מובהק ובין פעולות שאופיין מנהלי – ביצועי, לרבות כינוס נכסי העיזבון, תשלום החובות וחלוקת העיזבון. פעולות אלה הן חלק "טבעי" של תפקידיו</w:t>
      </w:r>
      <w:r w:rsidR="00762371" w:rsidRPr="00762371">
        <w:rPr>
          <w:rFonts w:ascii="Arial" w:hAnsi="Arial"/>
          <w:b/>
          <w:bCs/>
          <w:noProof w:val="0"/>
          <w:sz w:val="22"/>
          <w:szCs w:val="22"/>
          <w:rtl/>
        </w:rPr>
        <w:t xml:space="preserve"> כמנהל עיזבון.</w:t>
      </w:r>
      <w:r w:rsidR="00762371" w:rsidRPr="00762371">
        <w:rPr>
          <w:rFonts w:ascii="Arial" w:hAnsi="Arial" w:hint="cs"/>
          <w:b/>
          <w:bCs/>
          <w:noProof w:val="0"/>
          <w:sz w:val="22"/>
          <w:szCs w:val="22"/>
          <w:rtl/>
        </w:rPr>
        <w:t>..</w:t>
      </w:r>
      <w:r w:rsidRPr="00762371">
        <w:rPr>
          <w:rFonts w:ascii="Arial" w:hAnsi="Arial"/>
          <w:b/>
          <w:bCs/>
          <w:noProof w:val="0"/>
          <w:sz w:val="22"/>
          <w:szCs w:val="22"/>
          <w:rtl/>
        </w:rPr>
        <w:t>בגדר פעולות שהן חלק "טבעי" מפעולות ניהול העיזבון נכללים גם שירותים מקצועיים שנותן מנהל עיזבון שהוא עורך דין במקצועו, כגון מכירה של דירה הכלולה בנכסי העיזבון. מנהל  עיזבון שהנו עורך דין לא יק</w:t>
      </w:r>
      <w:r w:rsidR="00762371" w:rsidRPr="00762371">
        <w:rPr>
          <w:rFonts w:ascii="Arial" w:hAnsi="Arial"/>
          <w:b/>
          <w:bCs/>
          <w:noProof w:val="0"/>
          <w:sz w:val="22"/>
          <w:szCs w:val="22"/>
          <w:rtl/>
        </w:rPr>
        <w:t>בל שכר נפרד בגין השירות המקצועי</w:t>
      </w:r>
      <w:r w:rsidRPr="00762371">
        <w:rPr>
          <w:rFonts w:ascii="Arial" w:hAnsi="Arial"/>
          <w:b/>
          <w:bCs/>
          <w:noProof w:val="0"/>
          <w:sz w:val="22"/>
          <w:szCs w:val="22"/>
          <w:rtl/>
        </w:rPr>
        <w:t xml:space="preserve"> שנתן לשם מכירת דירה הכלולה בנכסי העיזבון, אלא שירות זה ייחשב לחלק מהפעולות הרגילות הטבעיות של ניהול עיזבון...עם זאת, אם נתן עורך דין שהנו מנהל העיזבון שירותים מקצועיים כעורך דין שהם חלק טבעי מפעולות ניהול עיזבון, יימנה הדבר עם השיקולים לקביעת שכרו כמנהל עיזבון עד כדי 3%  משווי העיזבון</w:t>
      </w:r>
      <w:r w:rsidR="00762371" w:rsidRPr="00762371">
        <w:rPr>
          <w:rFonts w:ascii="Arial" w:hAnsi="Arial" w:hint="cs"/>
          <w:b/>
          <w:bCs/>
          <w:noProof w:val="0"/>
          <w:sz w:val="22"/>
          <w:szCs w:val="22"/>
          <w:rtl/>
        </w:rPr>
        <w:t>"</w:t>
      </w:r>
    </w:p>
    <w:p w:rsidR="004419A1" w:rsidRPr="00762371" w:rsidRDefault="004419A1" w:rsidP="00762371">
      <w:pPr>
        <w:pStyle w:val="2"/>
        <w:spacing w:line="360" w:lineRule="auto"/>
        <w:ind w:left="1440" w:right="567"/>
        <w:jc w:val="both"/>
        <w:rPr>
          <w:rFonts w:ascii="Arial" w:hAnsi="Arial"/>
          <w:b/>
          <w:bCs/>
          <w:noProof w:val="0"/>
          <w:sz w:val="22"/>
          <w:szCs w:val="22"/>
          <w:rtl/>
        </w:rPr>
      </w:pPr>
    </w:p>
    <w:p w:rsidR="00637388" w:rsidRDefault="00637388" w:rsidP="00233DB9">
      <w:pPr>
        <w:pStyle w:val="10"/>
        <w:tabs>
          <w:tab w:val="left" w:pos="705"/>
        </w:tabs>
        <w:spacing w:line="360" w:lineRule="auto"/>
        <w:jc w:val="both"/>
        <w:rPr>
          <w:rFonts w:ascii="Arial" w:hAnsi="Arial"/>
          <w:b/>
          <w:bCs/>
          <w:noProof w:val="0"/>
        </w:rPr>
      </w:pPr>
      <w:r w:rsidRPr="00233DB9">
        <w:rPr>
          <w:rFonts w:ascii="Arial" w:hAnsi="Arial" w:hint="cs"/>
          <w:b/>
          <w:bCs/>
          <w:noProof w:val="0"/>
          <w:u w:val="single"/>
          <w:rtl/>
        </w:rPr>
        <w:t>היקף הפעולות</w:t>
      </w:r>
      <w:r w:rsidR="003E03FB" w:rsidRPr="00233DB9">
        <w:rPr>
          <w:rFonts w:ascii="Arial" w:hAnsi="Arial" w:hint="cs"/>
          <w:b/>
          <w:bCs/>
          <w:noProof w:val="0"/>
          <w:u w:val="single"/>
          <w:rtl/>
        </w:rPr>
        <w:t xml:space="preserve"> מנהלי העיזבון ומורכבותן</w:t>
      </w:r>
      <w:r>
        <w:rPr>
          <w:rFonts w:ascii="Arial" w:hAnsi="Arial" w:hint="cs"/>
          <w:b/>
          <w:bCs/>
          <w:noProof w:val="0"/>
          <w:rtl/>
        </w:rPr>
        <w:t xml:space="preserve">- </w:t>
      </w:r>
    </w:p>
    <w:p w:rsidR="00E17155" w:rsidRDefault="00E17155" w:rsidP="00E17155">
      <w:pPr>
        <w:pStyle w:val="10"/>
        <w:numPr>
          <w:ilvl w:val="0"/>
          <w:numId w:val="2"/>
        </w:numPr>
        <w:tabs>
          <w:tab w:val="left" w:pos="705"/>
        </w:tabs>
        <w:spacing w:line="360" w:lineRule="auto"/>
        <w:jc w:val="both"/>
        <w:rPr>
          <w:rFonts w:ascii="Arial" w:hAnsi="Arial"/>
          <w:noProof w:val="0"/>
        </w:rPr>
      </w:pPr>
      <w:r>
        <w:rPr>
          <w:rFonts w:ascii="Arial" w:hAnsi="Arial" w:hint="cs"/>
          <w:noProof w:val="0"/>
          <w:rtl/>
        </w:rPr>
        <w:t>מנהלי העיזבון מונו בהתאם להסכמות</w:t>
      </w:r>
      <w:r w:rsidR="00FB24B4">
        <w:rPr>
          <w:rFonts w:ascii="Arial" w:hAnsi="Arial" w:hint="cs"/>
          <w:noProof w:val="0"/>
          <w:rtl/>
        </w:rPr>
        <w:t xml:space="preserve"> היורשים</w:t>
      </w:r>
      <w:r>
        <w:rPr>
          <w:rFonts w:ascii="Arial" w:hAnsi="Arial" w:hint="cs"/>
          <w:noProof w:val="0"/>
          <w:rtl/>
        </w:rPr>
        <w:t xml:space="preserve"> מיום 16.2.17.</w:t>
      </w:r>
    </w:p>
    <w:p w:rsidR="00E17155" w:rsidRDefault="00E17155" w:rsidP="00E17155">
      <w:pPr>
        <w:pStyle w:val="10"/>
        <w:numPr>
          <w:ilvl w:val="0"/>
          <w:numId w:val="2"/>
        </w:numPr>
        <w:tabs>
          <w:tab w:val="left" w:pos="705"/>
        </w:tabs>
        <w:spacing w:line="360" w:lineRule="auto"/>
        <w:jc w:val="both"/>
        <w:rPr>
          <w:rFonts w:ascii="Arial" w:hAnsi="Arial"/>
          <w:noProof w:val="0"/>
        </w:rPr>
      </w:pPr>
      <w:r>
        <w:rPr>
          <w:rFonts w:ascii="Arial" w:hAnsi="Arial" w:hint="cs"/>
          <w:noProof w:val="0"/>
          <w:rtl/>
        </w:rPr>
        <w:t xml:space="preserve">מאז נקטו בפעולות שונות לצורך כינוס ומימוש נכסי העזבון- לרבות </w:t>
      </w:r>
      <w:r w:rsidR="00797BCC">
        <w:rPr>
          <w:rFonts w:ascii="Arial" w:hAnsi="Arial" w:hint="cs"/>
          <w:noProof w:val="0"/>
          <w:rtl/>
        </w:rPr>
        <w:t xml:space="preserve">הזמנת שכ"ט שמאי, פרסום הנכס, השגת אישורי זכויות, עריכת התמחרויות, השכרת מכסת הביצים שמצויה </w:t>
      </w:r>
      <w:r w:rsidR="00797BCC">
        <w:rPr>
          <w:rFonts w:ascii="Arial" w:hAnsi="Arial" w:hint="cs"/>
          <w:noProof w:val="0"/>
          <w:rtl/>
        </w:rPr>
        <w:lastRenderedPageBreak/>
        <w:t xml:space="preserve">בנחלה וכינוס כספי המנוחה </w:t>
      </w:r>
      <w:r w:rsidR="000D5AB3">
        <w:rPr>
          <w:rFonts w:ascii="Arial" w:hAnsi="Arial" w:hint="cs"/>
          <w:noProof w:val="0"/>
          <w:rtl/>
        </w:rPr>
        <w:t xml:space="preserve">(לרבות כספים שירשה) </w:t>
      </w:r>
      <w:r w:rsidR="00797BCC">
        <w:rPr>
          <w:rFonts w:ascii="Arial" w:hAnsi="Arial" w:hint="cs"/>
          <w:noProof w:val="0"/>
          <w:rtl/>
        </w:rPr>
        <w:t xml:space="preserve">והעברתם לחשבון נאמנות שנפתח ע"ש מנהלי העיזבון- </w:t>
      </w:r>
      <w:r w:rsidR="00797BCC" w:rsidRPr="00FB24B4">
        <w:rPr>
          <w:rFonts w:ascii="Arial" w:hAnsi="Arial" w:hint="cs"/>
          <w:b/>
          <w:bCs/>
          <w:noProof w:val="0"/>
          <w:rtl/>
        </w:rPr>
        <w:t>כל אלו פעולות סבירות של ניהול עיזבון</w:t>
      </w:r>
      <w:r w:rsidR="00797BCC">
        <w:rPr>
          <w:rFonts w:ascii="Arial" w:hAnsi="Arial" w:hint="cs"/>
          <w:noProof w:val="0"/>
          <w:rtl/>
        </w:rPr>
        <w:t xml:space="preserve">. </w:t>
      </w:r>
    </w:p>
    <w:p w:rsidR="00797BCC" w:rsidRDefault="00797BCC" w:rsidP="000652EC">
      <w:pPr>
        <w:pStyle w:val="10"/>
        <w:numPr>
          <w:ilvl w:val="0"/>
          <w:numId w:val="2"/>
        </w:numPr>
        <w:tabs>
          <w:tab w:val="left" w:pos="705"/>
        </w:tabs>
        <w:spacing w:line="360" w:lineRule="auto"/>
        <w:jc w:val="both"/>
        <w:rPr>
          <w:rFonts w:ascii="Arial" w:hAnsi="Arial"/>
          <w:noProof w:val="0"/>
        </w:rPr>
      </w:pPr>
      <w:r>
        <w:rPr>
          <w:rFonts w:ascii="Arial" w:hAnsi="Arial" w:hint="cs"/>
          <w:noProof w:val="0"/>
          <w:rtl/>
        </w:rPr>
        <w:t>ביום 19.10.17 אושרה מכירת הנחלה לרוכש פ</w:t>
      </w:r>
      <w:r w:rsidR="000652EC">
        <w:rPr>
          <w:rFonts w:ascii="Arial" w:hAnsi="Arial" w:hint="cs"/>
          <w:noProof w:val="0"/>
          <w:rtl/>
        </w:rPr>
        <w:t>. מ.</w:t>
      </w:r>
      <w:r w:rsidR="00A62A14">
        <w:rPr>
          <w:rFonts w:ascii="Arial" w:hAnsi="Arial" w:hint="cs"/>
          <w:noProof w:val="0"/>
          <w:rtl/>
        </w:rPr>
        <w:t xml:space="preserve"> (להלן: "</w:t>
      </w:r>
      <w:r w:rsidR="00A62A14">
        <w:rPr>
          <w:rFonts w:ascii="Arial" w:hAnsi="Arial" w:hint="cs"/>
          <w:b/>
          <w:bCs/>
          <w:noProof w:val="0"/>
          <w:rtl/>
        </w:rPr>
        <w:t>הרוכש</w:t>
      </w:r>
      <w:r w:rsidR="00A62A14">
        <w:rPr>
          <w:rFonts w:ascii="Arial" w:hAnsi="Arial" w:hint="cs"/>
          <w:noProof w:val="0"/>
          <w:rtl/>
        </w:rPr>
        <w:t>")</w:t>
      </w:r>
      <w:r>
        <w:rPr>
          <w:rFonts w:ascii="Arial" w:hAnsi="Arial" w:hint="cs"/>
          <w:noProof w:val="0"/>
          <w:rtl/>
        </w:rPr>
        <w:t xml:space="preserve">. </w:t>
      </w:r>
    </w:p>
    <w:p w:rsidR="00FB24B4" w:rsidRDefault="00797BCC" w:rsidP="00797BCC">
      <w:pPr>
        <w:pStyle w:val="10"/>
        <w:numPr>
          <w:ilvl w:val="0"/>
          <w:numId w:val="2"/>
        </w:numPr>
        <w:tabs>
          <w:tab w:val="left" w:pos="705"/>
        </w:tabs>
        <w:spacing w:line="360" w:lineRule="auto"/>
        <w:jc w:val="both"/>
        <w:rPr>
          <w:rFonts w:ascii="Arial" w:hAnsi="Arial"/>
          <w:noProof w:val="0"/>
        </w:rPr>
      </w:pPr>
      <w:r>
        <w:rPr>
          <w:rFonts w:ascii="Arial" w:hAnsi="Arial" w:hint="cs"/>
          <w:noProof w:val="0"/>
          <w:rtl/>
        </w:rPr>
        <w:t xml:space="preserve">אלא שמרגע זה החלה </w:t>
      </w:r>
      <w:r w:rsidR="00FB24B4">
        <w:rPr>
          <w:rFonts w:ascii="Arial" w:hAnsi="Arial" w:hint="cs"/>
          <w:noProof w:val="0"/>
          <w:rtl/>
        </w:rPr>
        <w:t>התנהלות ממושכת ומורכבת, בין מנהלי העיזבון, רוכש הנכס, צדדי ג', ורשות המקרקעין, כפי שיפורט להלן:</w:t>
      </w:r>
    </w:p>
    <w:p w:rsidR="00A62A14" w:rsidRDefault="00FB24B4" w:rsidP="00FB24B4">
      <w:pPr>
        <w:pStyle w:val="10"/>
        <w:numPr>
          <w:ilvl w:val="0"/>
          <w:numId w:val="4"/>
        </w:numPr>
        <w:tabs>
          <w:tab w:val="left" w:pos="705"/>
        </w:tabs>
        <w:spacing w:line="360" w:lineRule="auto"/>
        <w:jc w:val="both"/>
        <w:rPr>
          <w:rFonts w:ascii="Arial" w:hAnsi="Arial"/>
          <w:noProof w:val="0"/>
        </w:rPr>
      </w:pPr>
      <w:r>
        <w:rPr>
          <w:rFonts w:ascii="Arial" w:hAnsi="Arial" w:hint="cs"/>
          <w:noProof w:val="0"/>
          <w:rtl/>
        </w:rPr>
        <w:t>רוכש הנכס הגיש בקשה הכוללת טענות רבות כנגד תנאי הסכם המכר שנוסח על ידי מנהלי העיזבון. מנהלי העיזבון הגיבו ו</w:t>
      </w:r>
      <w:r w:rsidR="00A62A14">
        <w:rPr>
          <w:rFonts w:ascii="Arial" w:hAnsi="Arial" w:hint="cs"/>
          <w:noProof w:val="0"/>
          <w:rtl/>
        </w:rPr>
        <w:t xml:space="preserve">בהחלטת </w:t>
      </w:r>
      <w:r>
        <w:rPr>
          <w:rFonts w:ascii="Arial" w:hAnsi="Arial" w:hint="cs"/>
          <w:noProof w:val="0"/>
          <w:rtl/>
        </w:rPr>
        <w:t>המותב הקודם</w:t>
      </w:r>
      <w:r w:rsidR="00A62A14">
        <w:rPr>
          <w:rFonts w:ascii="Arial" w:hAnsi="Arial" w:hint="cs"/>
          <w:noProof w:val="0"/>
          <w:rtl/>
        </w:rPr>
        <w:t xml:space="preserve"> מיום 28.1.18- הורה </w:t>
      </w:r>
      <w:r>
        <w:rPr>
          <w:rFonts w:ascii="Arial" w:hAnsi="Arial" w:hint="cs"/>
          <w:noProof w:val="0"/>
          <w:rtl/>
        </w:rPr>
        <w:t>הוא</w:t>
      </w:r>
      <w:r w:rsidR="00A62A14">
        <w:rPr>
          <w:rFonts w:ascii="Arial" w:hAnsi="Arial" w:hint="cs"/>
          <w:noProof w:val="0"/>
          <w:rtl/>
        </w:rPr>
        <w:t xml:space="preserve"> לצדדים להשלים המו"מ ביניהם תוך 30 ימים שאם לא כן יהיו רשאים מנהלי העיזבון לעתור למתן הוראות. </w:t>
      </w:r>
    </w:p>
    <w:p w:rsidR="003F6BB8" w:rsidRDefault="00F53458" w:rsidP="000652EC">
      <w:pPr>
        <w:pStyle w:val="10"/>
        <w:numPr>
          <w:ilvl w:val="0"/>
          <w:numId w:val="4"/>
        </w:numPr>
        <w:tabs>
          <w:tab w:val="left" w:pos="705"/>
        </w:tabs>
        <w:spacing w:line="360" w:lineRule="auto"/>
        <w:jc w:val="both"/>
        <w:rPr>
          <w:rFonts w:ascii="Arial" w:hAnsi="Arial"/>
          <w:noProof w:val="0"/>
        </w:rPr>
      </w:pPr>
      <w:r w:rsidRPr="00975327">
        <w:rPr>
          <w:rFonts w:ascii="Arial" w:hAnsi="Arial"/>
          <w:noProof w:val="0"/>
          <w:rtl/>
        </w:rPr>
        <w:t xml:space="preserve">תוך כדי מו"מ </w:t>
      </w:r>
      <w:r w:rsidRPr="00975327">
        <w:rPr>
          <w:rFonts w:ascii="Arial" w:hAnsi="Arial" w:hint="cs"/>
          <w:noProof w:val="0"/>
          <w:rtl/>
        </w:rPr>
        <w:t xml:space="preserve">ממושך עם הרוכש </w:t>
      </w:r>
      <w:r w:rsidRPr="00975327">
        <w:rPr>
          <w:rFonts w:ascii="Arial" w:hAnsi="Arial"/>
          <w:noProof w:val="0"/>
          <w:rtl/>
        </w:rPr>
        <w:t xml:space="preserve">ובירור מול האגודה השיתופית החקלאית </w:t>
      </w:r>
      <w:r w:rsidR="000652EC">
        <w:rPr>
          <w:rFonts w:ascii="Arial" w:hAnsi="Arial" w:hint="cs"/>
          <w:noProof w:val="0"/>
        </w:rPr>
        <w:t>XXXXXX</w:t>
      </w:r>
      <w:r w:rsidR="000652EC">
        <w:rPr>
          <w:rFonts w:ascii="Arial" w:hAnsi="Arial" w:hint="cs"/>
          <w:noProof w:val="0"/>
          <w:rtl/>
        </w:rPr>
        <w:t xml:space="preserve"> </w:t>
      </w:r>
      <w:r w:rsidRPr="00975327">
        <w:rPr>
          <w:rFonts w:ascii="Arial" w:hAnsi="Arial"/>
          <w:noProof w:val="0"/>
          <w:rtl/>
        </w:rPr>
        <w:t>עלה כי לא קיימת קרקע חקלאית בנחלה ע"ש המנוחה והאגודה חזרה בה מהודעתה לפיה לנחלה צמודים 16 דונם, כפי שהוגדר בהסכם המכר ע</w:t>
      </w:r>
      <w:r w:rsidR="0083795F">
        <w:rPr>
          <w:rFonts w:ascii="Arial" w:hAnsi="Arial" w:hint="cs"/>
          <w:noProof w:val="0"/>
          <w:rtl/>
        </w:rPr>
        <w:t>ל יסוד</w:t>
      </w:r>
      <w:r w:rsidR="0083795F">
        <w:rPr>
          <w:rFonts w:ascii="Arial" w:hAnsi="Arial"/>
          <w:noProof w:val="0"/>
          <w:rtl/>
        </w:rPr>
        <w:t xml:space="preserve"> אישורי</w:t>
      </w:r>
      <w:r w:rsidRPr="00975327">
        <w:rPr>
          <w:rFonts w:ascii="Arial" w:hAnsi="Arial"/>
          <w:noProof w:val="0"/>
          <w:rtl/>
        </w:rPr>
        <w:t xml:space="preserve"> הזכויות שנמסרו למנהלי העיזבון ולשמאי מטעמם (שכן במהלך השנים, הקרקע החקלאית הועברה לחבר מושב אחר לצורכי עיבוד תמורת פיצוי כספי).</w:t>
      </w:r>
    </w:p>
    <w:p w:rsidR="00975327" w:rsidRDefault="00F53458" w:rsidP="006E0DB5">
      <w:pPr>
        <w:pStyle w:val="10"/>
        <w:numPr>
          <w:ilvl w:val="0"/>
          <w:numId w:val="4"/>
        </w:numPr>
        <w:tabs>
          <w:tab w:val="left" w:pos="705"/>
        </w:tabs>
        <w:spacing w:line="360" w:lineRule="auto"/>
        <w:jc w:val="both"/>
        <w:rPr>
          <w:rFonts w:ascii="Arial" w:hAnsi="Arial"/>
          <w:noProof w:val="0"/>
        </w:rPr>
      </w:pPr>
      <w:r w:rsidRPr="00975327">
        <w:rPr>
          <w:rFonts w:ascii="Arial" w:hAnsi="Arial"/>
          <w:noProof w:val="0"/>
          <w:rtl/>
        </w:rPr>
        <w:t xml:space="preserve">מאחר ולצורך העברת הזכויות בנחלה </w:t>
      </w:r>
      <w:r w:rsidR="003F6BB8">
        <w:rPr>
          <w:rFonts w:ascii="Arial" w:hAnsi="Arial" w:hint="cs"/>
          <w:noProof w:val="0"/>
          <w:rtl/>
        </w:rPr>
        <w:t>היתה</w:t>
      </w:r>
      <w:r w:rsidRPr="00975327">
        <w:rPr>
          <w:rFonts w:ascii="Arial" w:hAnsi="Arial"/>
          <w:noProof w:val="0"/>
          <w:rtl/>
        </w:rPr>
        <w:t xml:space="preserve"> חובה לכלול בהרכב הנחלה קרקע חקלאית, </w:t>
      </w:r>
      <w:r w:rsidR="00975327" w:rsidRPr="00975327">
        <w:rPr>
          <w:rFonts w:ascii="Arial" w:hAnsi="Arial" w:hint="cs"/>
          <w:noProof w:val="0"/>
          <w:rtl/>
        </w:rPr>
        <w:t xml:space="preserve">מנהלי העיזבון איתרו </w:t>
      </w:r>
      <w:r w:rsidRPr="00975327">
        <w:rPr>
          <w:rFonts w:ascii="Arial" w:hAnsi="Arial"/>
          <w:noProof w:val="0"/>
          <w:rtl/>
        </w:rPr>
        <w:t xml:space="preserve">חבר מושב אשר </w:t>
      </w:r>
      <w:r w:rsidR="0083795F">
        <w:rPr>
          <w:rFonts w:ascii="Arial" w:hAnsi="Arial" w:hint="cs"/>
          <w:noProof w:val="0"/>
          <w:rtl/>
        </w:rPr>
        <w:t xml:space="preserve">היה </w:t>
      </w:r>
      <w:r w:rsidRPr="00975327">
        <w:rPr>
          <w:rFonts w:ascii="Arial" w:hAnsi="Arial"/>
          <w:noProof w:val="0"/>
          <w:rtl/>
        </w:rPr>
        <w:t>מוכן להעביר 7.5 דונם לטובת נחלת המנוחה תמורת פיצוי בסך של 75,000 ₪ שיועברו לחבר המושב מכספי העיזבון. לצורך החתימה על הסכם המכר</w:t>
      </w:r>
      <w:r w:rsidR="00975327">
        <w:rPr>
          <w:rFonts w:ascii="Arial" w:hAnsi="Arial" w:hint="cs"/>
          <w:noProof w:val="0"/>
          <w:rtl/>
        </w:rPr>
        <w:t xml:space="preserve">- עודכנו פרטי המכר בהסכמת הצדדים, כך שלרוכש תינתן </w:t>
      </w:r>
      <w:r w:rsidRPr="00975327">
        <w:rPr>
          <w:rFonts w:ascii="Arial" w:hAnsi="Arial"/>
          <w:noProof w:val="0"/>
          <w:rtl/>
        </w:rPr>
        <w:t>הנחה ע"ס של 35,000 ₪ מסכום ה</w:t>
      </w:r>
      <w:r w:rsidR="0083795F">
        <w:rPr>
          <w:rFonts w:ascii="Arial" w:hAnsi="Arial" w:hint="cs"/>
          <w:noProof w:val="0"/>
          <w:rtl/>
        </w:rPr>
        <w:t xml:space="preserve">תמורה. מנגד, </w:t>
      </w:r>
      <w:r w:rsidR="00975327">
        <w:rPr>
          <w:rFonts w:ascii="Arial" w:hAnsi="Arial" w:hint="cs"/>
          <w:noProof w:val="0"/>
          <w:rtl/>
        </w:rPr>
        <w:t>ה</w:t>
      </w:r>
      <w:r w:rsidR="003F6BB8">
        <w:rPr>
          <w:rFonts w:ascii="Arial" w:hAnsi="Arial" w:hint="cs"/>
          <w:noProof w:val="0"/>
          <w:rtl/>
        </w:rPr>
        <w:t xml:space="preserve">רוכש </w:t>
      </w:r>
      <w:r w:rsidR="00975327">
        <w:rPr>
          <w:rFonts w:ascii="Arial" w:hAnsi="Arial" w:hint="cs"/>
          <w:noProof w:val="0"/>
          <w:rtl/>
        </w:rPr>
        <w:t>א</w:t>
      </w:r>
      <w:r w:rsidR="003F6BB8">
        <w:rPr>
          <w:rFonts w:ascii="Arial" w:hAnsi="Arial" w:hint="cs"/>
          <w:noProof w:val="0"/>
          <w:rtl/>
        </w:rPr>
        <w:t>י</w:t>
      </w:r>
      <w:r w:rsidR="00975327">
        <w:rPr>
          <w:rFonts w:ascii="Arial" w:hAnsi="Arial" w:hint="cs"/>
          <w:noProof w:val="0"/>
          <w:rtl/>
        </w:rPr>
        <w:t xml:space="preserve">שר </w:t>
      </w:r>
      <w:r w:rsidRPr="00975327">
        <w:rPr>
          <w:rFonts w:ascii="Arial" w:hAnsi="Arial"/>
          <w:noProof w:val="0"/>
          <w:rtl/>
        </w:rPr>
        <w:t>כי במסגרת הזכייה יכלול הממכר 7.5 דונם קרקע חקלאית בלבד</w:t>
      </w:r>
      <w:r w:rsidR="00975327">
        <w:rPr>
          <w:rFonts w:ascii="Arial" w:hAnsi="Arial" w:hint="cs"/>
          <w:noProof w:val="0"/>
          <w:rtl/>
        </w:rPr>
        <w:t>.</w:t>
      </w:r>
      <w:r w:rsidR="00F245DC">
        <w:rPr>
          <w:rFonts w:ascii="Arial" w:hAnsi="Arial" w:hint="cs"/>
          <w:noProof w:val="0"/>
          <w:rtl/>
        </w:rPr>
        <w:t xml:space="preserve"> </w:t>
      </w:r>
      <w:r w:rsidR="00F245DC">
        <w:rPr>
          <w:rFonts w:ascii="Arial" w:hAnsi="Arial" w:hint="cs"/>
          <w:b/>
          <w:bCs/>
          <w:noProof w:val="0"/>
          <w:rtl/>
        </w:rPr>
        <w:t xml:space="preserve">בהחלטה מיום 19.6.18 </w:t>
      </w:r>
      <w:r w:rsidR="00F245DC">
        <w:rPr>
          <w:rFonts w:ascii="Arial" w:hAnsi="Arial" w:hint="cs"/>
          <w:noProof w:val="0"/>
          <w:rtl/>
        </w:rPr>
        <w:t>אושרו ההסכמות, בהסכמת כלל היורשים למעט ר</w:t>
      </w:r>
      <w:r w:rsidR="006E0DB5">
        <w:rPr>
          <w:rFonts w:ascii="Arial" w:hAnsi="Arial"/>
          <w:noProof w:val="0"/>
        </w:rPr>
        <w:t>.</w:t>
      </w:r>
      <w:r w:rsidR="006E0DB5">
        <w:rPr>
          <w:rFonts w:ascii="Arial" w:hAnsi="Arial" w:hint="cs"/>
          <w:noProof w:val="0"/>
          <w:rtl/>
        </w:rPr>
        <w:t>ר</w:t>
      </w:r>
      <w:r w:rsidR="00F245DC">
        <w:rPr>
          <w:rFonts w:ascii="Arial" w:hAnsi="Arial" w:hint="cs"/>
          <w:noProof w:val="0"/>
          <w:rtl/>
        </w:rPr>
        <w:t xml:space="preserve">. </w:t>
      </w:r>
    </w:p>
    <w:p w:rsidR="004F3F13" w:rsidRDefault="00A058A7" w:rsidP="003F6BB8">
      <w:pPr>
        <w:pStyle w:val="10"/>
        <w:numPr>
          <w:ilvl w:val="0"/>
          <w:numId w:val="4"/>
        </w:numPr>
        <w:tabs>
          <w:tab w:val="left" w:pos="705"/>
        </w:tabs>
        <w:spacing w:line="360" w:lineRule="auto"/>
        <w:jc w:val="both"/>
        <w:rPr>
          <w:rFonts w:ascii="Arial" w:hAnsi="Arial"/>
          <w:noProof w:val="0"/>
        </w:rPr>
      </w:pPr>
      <w:r>
        <w:rPr>
          <w:rFonts w:ascii="Arial" w:hAnsi="Arial" w:hint="cs"/>
          <w:noProof w:val="0"/>
          <w:rtl/>
        </w:rPr>
        <w:t>כעולה מהחלטה מיום 25.7.18 צד ג' (חבר המושב) חזר בו מההסכמה למכור את הקרקעות</w:t>
      </w:r>
      <w:r w:rsidR="004F3F13">
        <w:rPr>
          <w:rFonts w:ascii="Arial" w:hAnsi="Arial" w:hint="cs"/>
          <w:noProof w:val="0"/>
          <w:rtl/>
        </w:rPr>
        <w:t xml:space="preserve">, ענין אשר גרם לעיכוב ולקשיים נוספים בקידום המכר. </w:t>
      </w:r>
    </w:p>
    <w:p w:rsidR="00A058A7" w:rsidRPr="003F6BB8" w:rsidRDefault="004F3F13" w:rsidP="003F6BB8">
      <w:pPr>
        <w:pStyle w:val="10"/>
        <w:numPr>
          <w:ilvl w:val="0"/>
          <w:numId w:val="4"/>
        </w:numPr>
        <w:tabs>
          <w:tab w:val="left" w:pos="705"/>
        </w:tabs>
        <w:spacing w:line="360" w:lineRule="auto"/>
        <w:jc w:val="both"/>
        <w:rPr>
          <w:rFonts w:ascii="Arial" w:hAnsi="Arial"/>
          <w:b/>
          <w:bCs/>
          <w:noProof w:val="0"/>
        </w:rPr>
      </w:pPr>
      <w:r>
        <w:rPr>
          <w:rFonts w:ascii="Arial" w:hAnsi="Arial" w:hint="cs"/>
          <w:noProof w:val="0"/>
          <w:rtl/>
        </w:rPr>
        <w:t xml:space="preserve">הסכם המכר נחתם בסופו של יום </w:t>
      </w:r>
      <w:r w:rsidR="003F6BB8">
        <w:rPr>
          <w:rFonts w:ascii="Arial" w:hAnsi="Arial" w:hint="cs"/>
          <w:noProof w:val="0"/>
          <w:rtl/>
        </w:rPr>
        <w:t xml:space="preserve">רק </w:t>
      </w:r>
      <w:r>
        <w:rPr>
          <w:rFonts w:ascii="Arial" w:hAnsi="Arial" w:hint="cs"/>
          <w:noProof w:val="0"/>
          <w:rtl/>
        </w:rPr>
        <w:t>ב</w:t>
      </w:r>
      <w:r w:rsidR="003F6BB8">
        <w:rPr>
          <w:rFonts w:ascii="Arial" w:hAnsi="Arial" w:hint="cs"/>
          <w:noProof w:val="0"/>
          <w:rtl/>
        </w:rPr>
        <w:t xml:space="preserve">תאריך </w:t>
      </w:r>
      <w:r>
        <w:rPr>
          <w:rFonts w:ascii="Arial" w:hAnsi="Arial" w:hint="cs"/>
          <w:noProof w:val="0"/>
          <w:rtl/>
        </w:rPr>
        <w:t xml:space="preserve">19.12.18, </w:t>
      </w:r>
      <w:r w:rsidRPr="003F6BB8">
        <w:rPr>
          <w:rFonts w:ascii="Arial" w:hAnsi="Arial" w:hint="cs"/>
          <w:b/>
          <w:bCs/>
          <w:noProof w:val="0"/>
          <w:rtl/>
        </w:rPr>
        <w:t>לאחר שמנהלי העיזבון חתמו על הסכם מכר להעברת קרקע חקלאית מחבר מושב</w:t>
      </w:r>
      <w:r>
        <w:rPr>
          <w:rFonts w:ascii="Arial" w:hAnsi="Arial" w:hint="cs"/>
          <w:noProof w:val="0"/>
          <w:rtl/>
        </w:rPr>
        <w:t xml:space="preserve"> (לא ברור אם מדובר בצד ג' שחזר בו מה</w:t>
      </w:r>
      <w:r w:rsidR="000D5AB3">
        <w:rPr>
          <w:rFonts w:ascii="Arial" w:hAnsi="Arial" w:hint="cs"/>
          <w:noProof w:val="0"/>
          <w:rtl/>
        </w:rPr>
        <w:t>מכירה או</w:t>
      </w:r>
      <w:r>
        <w:rPr>
          <w:rFonts w:ascii="Arial" w:hAnsi="Arial" w:hint="cs"/>
          <w:noProof w:val="0"/>
          <w:rtl/>
        </w:rPr>
        <w:t xml:space="preserve"> עם חבר מושב אחר)</w:t>
      </w:r>
      <w:r w:rsidR="000D5AB3">
        <w:rPr>
          <w:rFonts w:ascii="Arial" w:hAnsi="Arial" w:hint="cs"/>
          <w:noProof w:val="0"/>
          <w:rtl/>
        </w:rPr>
        <w:t xml:space="preserve">. </w:t>
      </w:r>
      <w:r w:rsidR="000D5AB3" w:rsidRPr="003F6BB8">
        <w:rPr>
          <w:rFonts w:ascii="Arial" w:hAnsi="Arial" w:hint="cs"/>
          <w:b/>
          <w:bCs/>
          <w:noProof w:val="0"/>
          <w:rtl/>
        </w:rPr>
        <w:t>הסכם המכר אושר בהחלטה מיום 26.12.18.</w:t>
      </w:r>
    </w:p>
    <w:p w:rsidR="00D00382" w:rsidRDefault="003F6BB8" w:rsidP="003F6BB8">
      <w:pPr>
        <w:pStyle w:val="10"/>
        <w:numPr>
          <w:ilvl w:val="0"/>
          <w:numId w:val="4"/>
        </w:numPr>
        <w:tabs>
          <w:tab w:val="left" w:pos="705"/>
        </w:tabs>
        <w:spacing w:line="360" w:lineRule="auto"/>
        <w:jc w:val="both"/>
        <w:rPr>
          <w:rFonts w:ascii="Arial" w:hAnsi="Arial"/>
          <w:noProof w:val="0"/>
        </w:rPr>
      </w:pPr>
      <w:r>
        <w:rPr>
          <w:rFonts w:ascii="Arial" w:hAnsi="Arial" w:hint="cs"/>
          <w:noProof w:val="0"/>
          <w:rtl/>
        </w:rPr>
        <w:t xml:space="preserve">גם לאחר מכן </w:t>
      </w:r>
      <w:r w:rsidR="002A0E92">
        <w:rPr>
          <w:rFonts w:ascii="Arial" w:hAnsi="Arial" w:hint="cs"/>
          <w:noProof w:val="0"/>
          <w:rtl/>
        </w:rPr>
        <w:t>העברת הזכויות בנחלה התעכבה מטעמים שונים, לרבות הצורך להעביר מחצית הזכויות בנחלה מה</w:t>
      </w:r>
      <w:r>
        <w:rPr>
          <w:rFonts w:ascii="Arial" w:hAnsi="Arial" w:hint="cs"/>
          <w:noProof w:val="0"/>
          <w:rtl/>
        </w:rPr>
        <w:t>מ</w:t>
      </w:r>
      <w:r w:rsidR="006E0DB5">
        <w:rPr>
          <w:rFonts w:ascii="Arial" w:hAnsi="Arial" w:hint="cs"/>
          <w:noProof w:val="0"/>
          <w:rtl/>
        </w:rPr>
        <w:t>נוח י.ר.</w:t>
      </w:r>
      <w:r w:rsidR="002A0E92">
        <w:rPr>
          <w:rFonts w:ascii="Arial" w:hAnsi="Arial" w:hint="cs"/>
          <w:noProof w:val="0"/>
          <w:rtl/>
        </w:rPr>
        <w:t xml:space="preserve"> למנוחה. ביום 15.12.19 הגיבה </w:t>
      </w:r>
      <w:r w:rsidR="002A0E92" w:rsidRPr="003F6BB8">
        <w:rPr>
          <w:rFonts w:ascii="Arial" w:hAnsi="Arial" w:hint="cs"/>
          <w:b/>
          <w:bCs/>
          <w:noProof w:val="0"/>
          <w:rtl/>
        </w:rPr>
        <w:t>רשות מקרקעי ישראל</w:t>
      </w:r>
      <w:r w:rsidR="002A0E92">
        <w:rPr>
          <w:rFonts w:ascii="Arial" w:hAnsi="Arial" w:hint="cs"/>
          <w:noProof w:val="0"/>
          <w:rtl/>
        </w:rPr>
        <w:t xml:space="preserve">  כי בכפוף להמצאת מסמכים שנדרשו על ידה יועברו הזכויות ע"ש המנוחה. </w:t>
      </w:r>
    </w:p>
    <w:p w:rsidR="003F6BB8" w:rsidRDefault="00D00382" w:rsidP="0023516E">
      <w:pPr>
        <w:pStyle w:val="10"/>
        <w:numPr>
          <w:ilvl w:val="0"/>
          <w:numId w:val="2"/>
        </w:numPr>
        <w:tabs>
          <w:tab w:val="left" w:pos="705"/>
        </w:tabs>
        <w:spacing w:line="360" w:lineRule="auto"/>
        <w:jc w:val="both"/>
        <w:rPr>
          <w:rFonts w:ascii="Arial" w:hAnsi="Arial"/>
          <w:noProof w:val="0"/>
        </w:rPr>
      </w:pPr>
      <w:r>
        <w:rPr>
          <w:rFonts w:ascii="Arial" w:hAnsi="Arial" w:hint="cs"/>
          <w:noProof w:val="0"/>
          <w:rtl/>
        </w:rPr>
        <w:t xml:space="preserve">בפועל, רק ביום 5.9.22- </w:t>
      </w:r>
      <w:r w:rsidR="0083795F">
        <w:rPr>
          <w:rFonts w:ascii="Arial" w:hAnsi="Arial" w:hint="cs"/>
          <w:noProof w:val="0"/>
          <w:rtl/>
        </w:rPr>
        <w:t>בחלוף כ-5 שנים ו</w:t>
      </w:r>
      <w:r>
        <w:rPr>
          <w:rFonts w:ascii="Arial" w:hAnsi="Arial" w:hint="cs"/>
          <w:noProof w:val="0"/>
          <w:rtl/>
        </w:rPr>
        <w:t xml:space="preserve">לאחר </w:t>
      </w:r>
      <w:r w:rsidRPr="0083795F">
        <w:rPr>
          <w:rFonts w:ascii="Arial" w:hAnsi="Arial" w:hint="cs"/>
          <w:b/>
          <w:bCs/>
          <w:noProof w:val="0"/>
          <w:rtl/>
        </w:rPr>
        <w:t>מספר רב של הליכים</w:t>
      </w:r>
      <w:r w:rsidR="0083795F" w:rsidRPr="0083795F">
        <w:rPr>
          <w:rFonts w:ascii="Arial" w:hAnsi="Arial" w:hint="cs"/>
          <w:b/>
          <w:bCs/>
          <w:noProof w:val="0"/>
          <w:rtl/>
        </w:rPr>
        <w:t xml:space="preserve"> ובקשות</w:t>
      </w:r>
      <w:r w:rsidR="006A3D0D">
        <w:rPr>
          <w:rFonts w:ascii="Arial" w:hAnsi="Arial" w:hint="cs"/>
          <w:noProof w:val="0"/>
          <w:rtl/>
        </w:rPr>
        <w:t xml:space="preserve"> במסגרתם הפנו מנהלי הע</w:t>
      </w:r>
      <w:r w:rsidR="0083795F">
        <w:rPr>
          <w:rFonts w:ascii="Arial" w:hAnsi="Arial" w:hint="cs"/>
          <w:noProof w:val="0"/>
          <w:rtl/>
        </w:rPr>
        <w:t>י</w:t>
      </w:r>
      <w:r w:rsidR="006A3D0D">
        <w:rPr>
          <w:rFonts w:ascii="Arial" w:hAnsi="Arial" w:hint="cs"/>
          <w:noProof w:val="0"/>
          <w:rtl/>
        </w:rPr>
        <w:t xml:space="preserve">זבון והרוכש אצבע מאשימה זה כלפי התנהלותו של זה, המונעת לכאורה את השלמת רישום הזכויות, </w:t>
      </w:r>
      <w:r>
        <w:rPr>
          <w:rFonts w:ascii="Arial" w:hAnsi="Arial" w:hint="cs"/>
          <w:noProof w:val="0"/>
          <w:rtl/>
        </w:rPr>
        <w:t xml:space="preserve">הועברו הזכויות במכר. </w:t>
      </w:r>
      <w:r w:rsidR="0023516E">
        <w:rPr>
          <w:rFonts w:ascii="Arial" w:hAnsi="Arial" w:hint="cs"/>
          <w:noProof w:val="0"/>
          <w:rtl/>
        </w:rPr>
        <w:t xml:space="preserve">טענות הצדדים ביחס להתנהלות- לא </w:t>
      </w:r>
      <w:r w:rsidR="0023516E">
        <w:rPr>
          <w:rFonts w:ascii="Arial" w:hAnsi="Arial" w:hint="cs"/>
          <w:noProof w:val="0"/>
          <w:rtl/>
        </w:rPr>
        <w:lastRenderedPageBreak/>
        <w:t xml:space="preserve">התבררו בהליך זה </w:t>
      </w:r>
      <w:r w:rsidR="0023516E">
        <w:rPr>
          <w:rFonts w:ascii="Arial" w:hAnsi="Arial"/>
          <w:noProof w:val="0"/>
          <w:rtl/>
        </w:rPr>
        <w:t>–</w:t>
      </w:r>
      <w:r w:rsidR="0023516E">
        <w:rPr>
          <w:rFonts w:ascii="Arial" w:hAnsi="Arial" w:hint="cs"/>
          <w:noProof w:val="0"/>
          <w:rtl/>
        </w:rPr>
        <w:t xml:space="preserve"> ראה </w:t>
      </w:r>
      <w:r w:rsidR="003F6BB8">
        <w:rPr>
          <w:rFonts w:ascii="Arial" w:hAnsi="Arial" w:hint="cs"/>
          <w:noProof w:val="0"/>
          <w:rtl/>
        </w:rPr>
        <w:t>החלטה מיום 20.9.22 ואעיר בזהירות המתבקשת כי דומה שאכן התמשכות ההליכים נבעה בעיקרה מגורמים שאינם תלויים במנהלי העיזבון.</w:t>
      </w:r>
    </w:p>
    <w:p w:rsidR="00E17155" w:rsidRDefault="0023516E" w:rsidP="003E03FB">
      <w:pPr>
        <w:pStyle w:val="10"/>
        <w:numPr>
          <w:ilvl w:val="0"/>
          <w:numId w:val="2"/>
        </w:numPr>
        <w:tabs>
          <w:tab w:val="left" w:pos="705"/>
        </w:tabs>
        <w:spacing w:line="360" w:lineRule="auto"/>
        <w:jc w:val="both"/>
        <w:rPr>
          <w:rFonts w:ascii="Arial" w:hAnsi="Arial"/>
          <w:noProof w:val="0"/>
        </w:rPr>
      </w:pPr>
      <w:r>
        <w:rPr>
          <w:rFonts w:ascii="Arial" w:hAnsi="Arial" w:hint="cs"/>
          <w:noProof w:val="0"/>
          <w:rtl/>
        </w:rPr>
        <w:t xml:space="preserve">סברתי כי </w:t>
      </w:r>
      <w:r w:rsidR="00D03728">
        <w:rPr>
          <w:rFonts w:ascii="Arial" w:hAnsi="Arial" w:hint="cs"/>
          <w:noProof w:val="0"/>
          <w:rtl/>
        </w:rPr>
        <w:t xml:space="preserve">ההתנהלות </w:t>
      </w:r>
      <w:r w:rsidR="00D24FE7">
        <w:rPr>
          <w:rFonts w:ascii="Arial" w:hAnsi="Arial" w:hint="cs"/>
          <w:noProof w:val="0"/>
          <w:rtl/>
        </w:rPr>
        <w:t xml:space="preserve">הממושכת </w:t>
      </w:r>
      <w:r w:rsidR="00D03728">
        <w:rPr>
          <w:rFonts w:ascii="Arial" w:hAnsi="Arial" w:hint="cs"/>
          <w:noProof w:val="0"/>
          <w:rtl/>
        </w:rPr>
        <w:t>סביב מכר הנחלה</w:t>
      </w:r>
      <w:r w:rsidR="00D24FE7">
        <w:rPr>
          <w:rFonts w:ascii="Arial" w:hAnsi="Arial" w:hint="cs"/>
          <w:noProof w:val="0"/>
          <w:rtl/>
        </w:rPr>
        <w:t xml:space="preserve">, אשר כללה אף איתור שטחים חלופיים, ועריכת הסכמי מכר משניים, כמו גם כלל ההליכים הממושכים מול הרוכש בתיק כפי שפורטו לעיל, חרגו בהיקפם אף מהסכם מכר רגיל, שיש בו כדי להצדיק פסיקת שכ"ט בשווי של 3% והם מצדיקים פסיקת שכ"ט בסך של 4% משווי העיזבון. </w:t>
      </w:r>
    </w:p>
    <w:p w:rsidR="00020133" w:rsidRPr="00020133" w:rsidRDefault="00D24FE7" w:rsidP="0083795F">
      <w:pPr>
        <w:pStyle w:val="10"/>
        <w:numPr>
          <w:ilvl w:val="0"/>
          <w:numId w:val="2"/>
        </w:numPr>
        <w:tabs>
          <w:tab w:val="left" w:pos="705"/>
        </w:tabs>
        <w:spacing w:line="360" w:lineRule="auto"/>
        <w:jc w:val="both"/>
        <w:rPr>
          <w:rFonts w:ascii="Arial" w:hAnsi="Arial"/>
          <w:noProof w:val="0"/>
        </w:rPr>
      </w:pPr>
      <w:r>
        <w:rPr>
          <w:rFonts w:ascii="Arial" w:hAnsi="Arial" w:hint="cs"/>
          <w:noProof w:val="0"/>
          <w:rtl/>
        </w:rPr>
        <w:t>כאן גם המקום להביא</w:t>
      </w:r>
      <w:r w:rsidR="006E0DB5">
        <w:rPr>
          <w:rFonts w:ascii="Arial" w:hAnsi="Arial" w:hint="cs"/>
          <w:noProof w:val="0"/>
          <w:rtl/>
        </w:rPr>
        <w:t xml:space="preserve"> בחשבון שכלל היורשים, למעט ר.ר.</w:t>
      </w:r>
      <w:r>
        <w:rPr>
          <w:rFonts w:ascii="Arial" w:hAnsi="Arial" w:hint="cs"/>
          <w:noProof w:val="0"/>
          <w:rtl/>
        </w:rPr>
        <w:t xml:space="preserve">, אישרו כי לכל אחד ממנהלי העיזבון יפסק שכ"ט בסך של 3% בנפרד. </w:t>
      </w:r>
      <w:r w:rsidR="003F6BB8">
        <w:rPr>
          <w:rFonts w:ascii="Arial" w:hAnsi="Arial" w:hint="cs"/>
          <w:noProof w:val="0"/>
          <w:rtl/>
        </w:rPr>
        <w:t xml:space="preserve">הגם שהסכמה זו לא אושרה לאור הוראות הדין, ניתן לראות בה משום הסכמה </w:t>
      </w:r>
      <w:r>
        <w:rPr>
          <w:rFonts w:ascii="Arial" w:hAnsi="Arial" w:hint="cs"/>
          <w:noProof w:val="0"/>
          <w:rtl/>
        </w:rPr>
        <w:t>לפסיקת שכ"ט בסך של 4%</w:t>
      </w:r>
      <w:r w:rsidR="003F6BB8">
        <w:rPr>
          <w:rFonts w:ascii="Arial" w:hAnsi="Arial" w:hint="cs"/>
          <w:noProof w:val="0"/>
          <w:rtl/>
        </w:rPr>
        <w:t xml:space="preserve"> </w:t>
      </w:r>
      <w:r w:rsidR="0083795F">
        <w:rPr>
          <w:rFonts w:ascii="Arial" w:hAnsi="Arial" w:hint="cs"/>
          <w:noProof w:val="0"/>
          <w:rtl/>
        </w:rPr>
        <w:t>לכל הפחות משווי העיזבון</w:t>
      </w:r>
      <w:r w:rsidR="003F6BB8">
        <w:rPr>
          <w:rFonts w:ascii="Arial" w:hAnsi="Arial" w:hint="cs"/>
          <w:noProof w:val="0"/>
          <w:rtl/>
        </w:rPr>
        <w:t xml:space="preserve"> </w:t>
      </w:r>
      <w:r>
        <w:rPr>
          <w:rFonts w:ascii="Arial" w:hAnsi="Arial" w:hint="cs"/>
          <w:noProof w:val="0"/>
          <w:rtl/>
        </w:rPr>
        <w:t>בגין עבוד</w:t>
      </w:r>
      <w:r w:rsidR="00823920">
        <w:rPr>
          <w:rFonts w:ascii="Arial" w:hAnsi="Arial" w:hint="cs"/>
          <w:noProof w:val="0"/>
          <w:rtl/>
        </w:rPr>
        <w:t>תם ה</w:t>
      </w:r>
      <w:r>
        <w:rPr>
          <w:rFonts w:ascii="Arial" w:hAnsi="Arial" w:hint="cs"/>
          <w:noProof w:val="0"/>
          <w:rtl/>
        </w:rPr>
        <w:t>מאומצת</w:t>
      </w:r>
      <w:r w:rsidR="00823920">
        <w:rPr>
          <w:rFonts w:ascii="Arial" w:hAnsi="Arial" w:hint="cs"/>
          <w:noProof w:val="0"/>
          <w:rtl/>
        </w:rPr>
        <w:t xml:space="preserve"> של מנהלי העיזבון לאורך השנים</w:t>
      </w:r>
      <w:r>
        <w:rPr>
          <w:rFonts w:ascii="Arial" w:hAnsi="Arial" w:hint="cs"/>
          <w:noProof w:val="0"/>
          <w:rtl/>
        </w:rPr>
        <w:t>. ראה בהקשר זה האמור ב</w:t>
      </w:r>
      <w:r w:rsidR="00020133" w:rsidRPr="00020133">
        <w:rPr>
          <w:rFonts w:ascii="David" w:hAnsi="David"/>
          <w:noProof w:val="0"/>
          <w:rtl/>
        </w:rPr>
        <w:t>רמ"ש (תל אביב-יפו) 44615-06-20 </w:t>
      </w:r>
      <w:r w:rsidR="00020133" w:rsidRPr="00020133">
        <w:rPr>
          <w:rFonts w:ascii="David" w:hAnsi="David"/>
          <w:b/>
          <w:bCs/>
          <w:noProof w:val="0"/>
          <w:rtl/>
        </w:rPr>
        <w:t>עו"ד אפרים ולדמן מנהל עיזבון נ</w:t>
      </w:r>
      <w:r w:rsidR="00020133" w:rsidRPr="00020133">
        <w:rPr>
          <w:rFonts w:ascii="David" w:hAnsi="David"/>
          <w:b/>
          <w:bCs/>
          <w:noProof w:val="0"/>
        </w:rPr>
        <w:t>' </w:t>
      </w:r>
      <w:r w:rsidR="00823920">
        <w:rPr>
          <w:rFonts w:ascii="David" w:hAnsi="David" w:hint="cs"/>
          <w:b/>
          <w:bCs/>
          <w:noProof w:val="0"/>
          <w:rtl/>
        </w:rPr>
        <w:t xml:space="preserve"> </w:t>
      </w:r>
      <w:r w:rsidR="00020133" w:rsidRPr="00020133">
        <w:rPr>
          <w:rFonts w:ascii="David" w:hAnsi="David"/>
          <w:b/>
          <w:bCs/>
          <w:noProof w:val="0"/>
          <w:rtl/>
        </w:rPr>
        <w:t>האפוטרופוס הכללי במחוז תל-אביב</w:t>
      </w:r>
      <w:r w:rsidR="00020133" w:rsidRPr="00020133">
        <w:rPr>
          <w:rFonts w:ascii="David" w:hAnsi="David" w:hint="cs"/>
          <w:noProof w:val="0"/>
          <w:rtl/>
        </w:rPr>
        <w:t xml:space="preserve"> (ניתן ביום 30.7.20), שם ראה בית המשפט ליתן משקל להסכמת היורשים לפסוק למנהל העיזבון שכ"ט בסך של 4% :</w:t>
      </w:r>
    </w:p>
    <w:p w:rsidR="00020133" w:rsidRPr="00020133" w:rsidRDefault="00020133" w:rsidP="00020133">
      <w:pPr>
        <w:pStyle w:val="2"/>
        <w:spacing w:line="360" w:lineRule="auto"/>
        <w:ind w:left="1440" w:right="567"/>
        <w:jc w:val="both"/>
        <w:rPr>
          <w:rFonts w:ascii="Arial" w:hAnsi="Arial"/>
          <w:b/>
          <w:bCs/>
          <w:noProof w:val="0"/>
          <w:sz w:val="22"/>
          <w:szCs w:val="22"/>
        </w:rPr>
      </w:pPr>
      <w:r>
        <w:rPr>
          <w:rFonts w:ascii="Arial" w:hAnsi="Arial" w:hint="cs"/>
          <w:b/>
          <w:bCs/>
          <w:noProof w:val="0"/>
          <w:sz w:val="22"/>
          <w:szCs w:val="22"/>
          <w:rtl/>
        </w:rPr>
        <w:t>"</w:t>
      </w:r>
      <w:r w:rsidRPr="00020133">
        <w:rPr>
          <w:rFonts w:ascii="Arial" w:hAnsi="Arial"/>
          <w:b/>
          <w:bCs/>
          <w:noProof w:val="0"/>
          <w:sz w:val="22"/>
          <w:szCs w:val="22"/>
          <w:rtl/>
        </w:rPr>
        <w:t>צדק בית המשפט קמא כשקבע כי הסמכות לקביעת שכר טרחת מנהל העזבון היא לבית המשפט ולו בלבד. ביהמ"ש קמא הפנה בעניין זה ל</w:t>
      </w:r>
      <w:hyperlink r:id="rId13" w:history="1">
        <w:r w:rsidRPr="00020133">
          <w:rPr>
            <w:rFonts w:ascii="Arial" w:hAnsi="Arial"/>
            <w:b/>
            <w:bCs/>
            <w:sz w:val="22"/>
            <w:szCs w:val="22"/>
            <w:rtl/>
          </w:rPr>
          <w:t>ע"א 153/77 אלואשוילי נ' סמואל, פ"ד לב</w:t>
        </w:r>
      </w:hyperlink>
      <w:r w:rsidRPr="00020133">
        <w:rPr>
          <w:rFonts w:ascii="Arial" w:hAnsi="Arial"/>
          <w:b/>
          <w:bCs/>
          <w:noProof w:val="0"/>
          <w:sz w:val="22"/>
          <w:szCs w:val="22"/>
          <w:rtl/>
        </w:rPr>
        <w:t xml:space="preserve"> (1) 627. באותו מקרה הביע בית המשפט העליון (כב' השופטים שמגר ואשר כנגד דעתו החולקת של כב' השופט לוין) את דעתו כי הסכם בקשר לשכר טרחה שנערך בין היורשים לבין מנהלי העיזבון אינו מוסיף או גורע לעניין שיקול דעתו של בית המשפט ופסיקת השכר, ובכלל מוטב כי הסכמים שכאלו לא ייערכו כלל. עם זאת, יש להבחין לדעתי בין הנסיבות באותו המקרה (ומקרים אחרים שהסתמכו על פסק-דין זה) שבו היה מדובר בהסכם שנעשה מראש או תוך כדי ניהול העיזבון</w:t>
      </w:r>
      <w:r w:rsidR="00823920">
        <w:rPr>
          <w:rFonts w:ascii="Arial" w:hAnsi="Arial"/>
          <w:b/>
          <w:bCs/>
          <w:noProof w:val="0"/>
          <w:sz w:val="22"/>
          <w:szCs w:val="22"/>
          <w:rtl/>
        </w:rPr>
        <w:t xml:space="preserve"> </w:t>
      </w:r>
      <w:r w:rsidRPr="00020133">
        <w:rPr>
          <w:rFonts w:ascii="Arial" w:hAnsi="Arial"/>
          <w:b/>
          <w:bCs/>
          <w:noProof w:val="0"/>
          <w:sz w:val="22"/>
          <w:szCs w:val="22"/>
          <w:rtl/>
        </w:rPr>
        <w:t>בין מנהלי העיזבון לבין היורשים (אותו ביקש למעשה מנהל העיזבון לאכוף במסגרת הבקשה לפסיקת שכר טרחתו), לבין המקרה בעניינו בו לא נערך כל הסכם, אך ניתנה הסכמה של היורשים בתגובה לבקשת מנהל העיזבון לקביעת שכרו באופן שהתבקש. המקרה דנן הוא מקרה חריג למדי בו היורשים, שהיו מודעים לכלל העבודה והיקף הפעילות שנדרשה ממנהל העיזבון, הביעו הסכמתם לבקשתו לפסיקת שכר טרחתו מתוך הערכה והוקרה על העבודה המאומצת, הבלתי שגרתית והתוצאה שהניבה. בנסיבות אלו אני סבור שבהחלט היה מקום ליתן משקל להסכמת היורשים ולעמדת האפוטרופוס הכללי שהוגשו בתגובה לבקשה</w:t>
      </w:r>
      <w:r>
        <w:rPr>
          <w:rFonts w:ascii="Arial" w:hAnsi="Arial" w:hint="cs"/>
          <w:b/>
          <w:bCs/>
          <w:noProof w:val="0"/>
          <w:sz w:val="22"/>
          <w:szCs w:val="22"/>
          <w:rtl/>
        </w:rPr>
        <w:t>"</w:t>
      </w:r>
      <w:r w:rsidRPr="00020133">
        <w:rPr>
          <w:rFonts w:ascii="Arial" w:hAnsi="Arial"/>
          <w:b/>
          <w:bCs/>
          <w:noProof w:val="0"/>
          <w:sz w:val="22"/>
          <w:szCs w:val="22"/>
          <w:rtl/>
        </w:rPr>
        <w:t>.</w:t>
      </w:r>
    </w:p>
    <w:p w:rsidR="00020133" w:rsidRPr="00233DB9" w:rsidRDefault="00020133" w:rsidP="00020133">
      <w:pPr>
        <w:pStyle w:val="2"/>
        <w:spacing w:line="360" w:lineRule="auto"/>
        <w:ind w:left="1440" w:right="567"/>
        <w:jc w:val="both"/>
        <w:rPr>
          <w:rFonts w:ascii="Arial" w:hAnsi="Arial"/>
          <w:noProof w:val="0"/>
          <w:sz w:val="22"/>
          <w:szCs w:val="22"/>
        </w:rPr>
      </w:pPr>
    </w:p>
    <w:p w:rsidR="00233DB9" w:rsidRDefault="00233DB9" w:rsidP="00BA36FC">
      <w:pPr>
        <w:pStyle w:val="10"/>
        <w:numPr>
          <w:ilvl w:val="0"/>
          <w:numId w:val="2"/>
        </w:numPr>
        <w:tabs>
          <w:tab w:val="left" w:pos="705"/>
        </w:tabs>
        <w:spacing w:line="360" w:lineRule="auto"/>
        <w:jc w:val="both"/>
        <w:rPr>
          <w:rFonts w:ascii="Arial" w:hAnsi="Arial"/>
          <w:noProof w:val="0"/>
        </w:rPr>
      </w:pPr>
      <w:r w:rsidRPr="00233DB9">
        <w:rPr>
          <w:rFonts w:ascii="Arial" w:hAnsi="Arial" w:hint="cs"/>
          <w:noProof w:val="0"/>
          <w:rtl/>
        </w:rPr>
        <w:t xml:space="preserve">משכך, ראיתי לפסוק למנהלי העיזבון שכ"ט בסך של 4% בצירוף מע"מ משווי העיזבון בגין ניהולו. </w:t>
      </w:r>
      <w:r>
        <w:rPr>
          <w:rFonts w:ascii="Arial" w:hAnsi="Arial" w:hint="cs"/>
          <w:noProof w:val="0"/>
          <w:rtl/>
        </w:rPr>
        <w:t xml:space="preserve">כעת יש לבחון מהו שווי העיזבון. </w:t>
      </w:r>
    </w:p>
    <w:p w:rsidR="00233DB9" w:rsidRDefault="00233DB9">
      <w:pPr>
        <w:bidi w:val="0"/>
        <w:rPr>
          <w:rFonts w:ascii="Arial" w:hAnsi="Arial"/>
          <w:noProof w:val="0"/>
          <w:rtl/>
        </w:rPr>
      </w:pPr>
      <w:r>
        <w:rPr>
          <w:rFonts w:ascii="Arial" w:hAnsi="Arial"/>
          <w:noProof w:val="0"/>
          <w:rtl/>
        </w:rPr>
        <w:br w:type="page"/>
      </w:r>
    </w:p>
    <w:p w:rsidR="007143F3" w:rsidRPr="00233DB9" w:rsidRDefault="00233DB9" w:rsidP="00233DB9">
      <w:pPr>
        <w:pStyle w:val="10"/>
        <w:tabs>
          <w:tab w:val="left" w:pos="705"/>
        </w:tabs>
        <w:spacing w:line="360" w:lineRule="auto"/>
        <w:jc w:val="both"/>
        <w:rPr>
          <w:rFonts w:ascii="Arial" w:hAnsi="Arial"/>
          <w:b/>
          <w:bCs/>
          <w:noProof w:val="0"/>
          <w:u w:val="single"/>
          <w:rtl/>
        </w:rPr>
      </w:pPr>
      <w:r w:rsidRPr="00233DB9">
        <w:rPr>
          <w:rFonts w:ascii="Arial" w:hAnsi="Arial" w:hint="cs"/>
          <w:b/>
          <w:bCs/>
          <w:noProof w:val="0"/>
          <w:u w:val="single"/>
          <w:rtl/>
        </w:rPr>
        <w:lastRenderedPageBreak/>
        <w:t xml:space="preserve">בחינת </w:t>
      </w:r>
      <w:r w:rsidR="00BA36FC" w:rsidRPr="00233DB9">
        <w:rPr>
          <w:rFonts w:ascii="Arial" w:hAnsi="Arial" w:hint="cs"/>
          <w:b/>
          <w:bCs/>
          <w:noProof w:val="0"/>
          <w:u w:val="single"/>
          <w:rtl/>
        </w:rPr>
        <w:t xml:space="preserve">שווי העיזבון - </w:t>
      </w:r>
    </w:p>
    <w:p w:rsidR="00614375" w:rsidRDefault="00BA36FC" w:rsidP="00233DB9">
      <w:pPr>
        <w:pStyle w:val="10"/>
        <w:numPr>
          <w:ilvl w:val="0"/>
          <w:numId w:val="2"/>
        </w:numPr>
        <w:tabs>
          <w:tab w:val="left" w:pos="705"/>
        </w:tabs>
        <w:spacing w:line="360" w:lineRule="auto"/>
        <w:jc w:val="both"/>
        <w:rPr>
          <w:rFonts w:ascii="Arial" w:hAnsi="Arial"/>
          <w:b/>
          <w:bCs/>
          <w:noProof w:val="0"/>
          <w:rtl/>
        </w:rPr>
      </w:pPr>
      <w:r>
        <w:rPr>
          <w:rFonts w:hint="cs"/>
          <w:rtl/>
        </w:rPr>
        <w:t>בתקנה 45ז (</w:t>
      </w:r>
      <w:r w:rsidR="00614375">
        <w:rPr>
          <w:rFonts w:hint="cs"/>
          <w:rtl/>
        </w:rPr>
        <w:t>א</w:t>
      </w:r>
      <w:r>
        <w:rPr>
          <w:rFonts w:hint="cs"/>
          <w:rtl/>
        </w:rPr>
        <w:t xml:space="preserve">) לתקנות נקבע כי </w:t>
      </w:r>
      <w:r w:rsidR="00614375">
        <w:rPr>
          <w:rFonts w:hint="cs"/>
          <w:rtl/>
        </w:rPr>
        <w:t>: "</w:t>
      </w:r>
      <w:r w:rsidR="00614375">
        <w:rPr>
          <w:rFonts w:ascii="Arial" w:hAnsi="Arial"/>
          <w:b/>
          <w:bCs/>
          <w:noProof w:val="0"/>
          <w:rtl/>
        </w:rPr>
        <w:t>נכסי העיזבון לצורך קביעת שווי העיזבון הם כל אותם נכסים שהיו בעיזבון במועד פטירת המוריש או שנוספו לאחר מכן, על פי הפרטה ותוספת הפרטה, אם הוגשה</w:t>
      </w:r>
      <w:r w:rsidR="00614375">
        <w:rPr>
          <w:rFonts w:ascii="Arial" w:hAnsi="Arial" w:hint="cs"/>
          <w:b/>
          <w:bCs/>
          <w:noProof w:val="0"/>
          <w:rtl/>
        </w:rPr>
        <w:t>".</w:t>
      </w:r>
    </w:p>
    <w:p w:rsidR="000360B9" w:rsidRDefault="000360B9" w:rsidP="00614375">
      <w:pPr>
        <w:pStyle w:val="2"/>
        <w:spacing w:line="360" w:lineRule="auto"/>
        <w:ind w:left="360"/>
        <w:jc w:val="both"/>
        <w:rPr>
          <w:rFonts w:ascii="Arial" w:hAnsi="Arial"/>
          <w:b/>
          <w:bCs/>
          <w:noProof w:val="0"/>
          <w:rtl/>
        </w:rPr>
      </w:pPr>
    </w:p>
    <w:p w:rsidR="003E3B09" w:rsidRDefault="003E3B09" w:rsidP="00233DB9">
      <w:pPr>
        <w:pStyle w:val="10"/>
        <w:numPr>
          <w:ilvl w:val="0"/>
          <w:numId w:val="2"/>
        </w:numPr>
        <w:tabs>
          <w:tab w:val="left" w:pos="705"/>
        </w:tabs>
        <w:spacing w:line="360" w:lineRule="auto"/>
        <w:jc w:val="both"/>
        <w:rPr>
          <w:rFonts w:ascii="Arial" w:hAnsi="Arial"/>
          <w:noProof w:val="0"/>
          <w:rtl/>
        </w:rPr>
      </w:pPr>
      <w:r>
        <w:rPr>
          <w:rFonts w:ascii="Arial" w:hAnsi="Arial" w:hint="cs"/>
          <w:noProof w:val="0"/>
          <w:rtl/>
        </w:rPr>
        <w:t xml:space="preserve">בעמ"ש 76833-01-19 </w:t>
      </w:r>
      <w:r>
        <w:rPr>
          <w:rFonts w:ascii="Arial" w:hAnsi="Arial"/>
          <w:noProof w:val="0"/>
          <w:rtl/>
        </w:rPr>
        <w:t xml:space="preserve"> </w:t>
      </w:r>
      <w:r>
        <w:rPr>
          <w:rFonts w:ascii="Arial" w:hAnsi="Arial"/>
          <w:b/>
          <w:bCs/>
          <w:noProof w:val="0"/>
          <w:rtl/>
        </w:rPr>
        <w:t xml:space="preserve">ר' ואח' נ' י' ואח' </w:t>
      </w:r>
      <w:r w:rsidR="00443B95">
        <w:rPr>
          <w:rFonts w:hint="cs"/>
          <w:noProof w:val="0"/>
          <w:sz w:val="22"/>
          <w:rtl/>
        </w:rPr>
        <w:t>(ניתן ביום 20.11.19)</w:t>
      </w:r>
      <w:r w:rsidR="00443B95">
        <w:rPr>
          <w:rFonts w:ascii="Arial" w:hAnsi="Arial" w:hint="cs"/>
          <w:noProof w:val="0"/>
          <w:rtl/>
        </w:rPr>
        <w:t xml:space="preserve"> נפסק כי אין לנכות מחישוב שווי נכסי העיזבון את סכום החובות. ראה:</w:t>
      </w:r>
    </w:p>
    <w:p w:rsidR="003E3B09" w:rsidRPr="00443B95" w:rsidRDefault="003E3B09" w:rsidP="00443B95">
      <w:pPr>
        <w:pStyle w:val="2"/>
        <w:spacing w:line="360" w:lineRule="auto"/>
        <w:ind w:left="1440" w:right="567"/>
        <w:jc w:val="both"/>
        <w:rPr>
          <w:rFonts w:ascii="Arial" w:hAnsi="Arial"/>
          <w:b/>
          <w:bCs/>
          <w:noProof w:val="0"/>
          <w:sz w:val="22"/>
          <w:szCs w:val="22"/>
          <w:rtl/>
        </w:rPr>
      </w:pPr>
      <w:r w:rsidRPr="00443B95">
        <w:rPr>
          <w:rFonts w:ascii="Arial" w:hAnsi="Arial"/>
          <w:b/>
          <w:bCs/>
          <w:noProof w:val="0"/>
          <w:sz w:val="22"/>
          <w:szCs w:val="22"/>
          <w:rtl/>
        </w:rPr>
        <w:t>" (א) האם יש להפחית מחישוב שווי נכסי העיזבון את סכום החובות? בתקנה 45ז ל</w:t>
      </w:r>
      <w:hyperlink r:id="rId14" w:history="1">
        <w:r w:rsidRPr="00443B95">
          <w:rPr>
            <w:b/>
            <w:bCs/>
            <w:sz w:val="22"/>
            <w:szCs w:val="22"/>
            <w:rtl/>
          </w:rPr>
          <w:t>תקנות הירושה</w:t>
        </w:r>
      </w:hyperlink>
      <w:r w:rsidRPr="00443B95">
        <w:rPr>
          <w:rFonts w:ascii="Arial" w:hAnsi="Arial"/>
          <w:b/>
          <w:bCs/>
          <w:noProof w:val="0"/>
          <w:sz w:val="22"/>
          <w:szCs w:val="22"/>
          <w:rtl/>
        </w:rPr>
        <w:t xml:space="preserve">, תשנ"ח–1998 שדנה בשווי העיזבון לצורך קביעת שכר הטרחה, לא מצוין שיש להפחית את חובות העיזבון, ונאמר רק ששכר הטרחה נגזר מ"שווי" הנכסים. אין התייחסות לשאלה זו בתקנות. סבורני כי בצדק קבע בהמ"ש קמא, כי אם תתקבל עמדת המערערים, עלול להיווצר מצב אבסורדי שלפיו לא ישולם כל שכר טרחה למנהל העיזבון או רק שכר זעום, במקרה שבו גובה החובות שווה או כמעט זהה לשווי נכסי העיזבון. אם כך ייגזר שכר הטרחה, ייווצר מצב שבו לא יהיו בעלי תפקיד שירצו ליטול על עצמם את ניהול העיזבון. כמו כן, לעיתים הטיפול בפירעון החובות דורש זמן וידע ויש לתגמל את מנהל העיזבון אף עבור טיפול בחלק "השלילי" של העיזבון. טיפול בהסדרת החובות או הפחתתם, מיטיב כמובן עם היורשים. </w:t>
      </w:r>
    </w:p>
    <w:p w:rsidR="003E3B09" w:rsidRPr="00443B95" w:rsidRDefault="003E3B09" w:rsidP="00443B95">
      <w:pPr>
        <w:pStyle w:val="2"/>
        <w:spacing w:line="360" w:lineRule="auto"/>
        <w:ind w:left="1440" w:right="567"/>
        <w:jc w:val="both"/>
        <w:rPr>
          <w:rFonts w:ascii="Arial" w:hAnsi="Arial"/>
          <w:b/>
          <w:bCs/>
          <w:noProof w:val="0"/>
          <w:sz w:val="22"/>
          <w:szCs w:val="22"/>
          <w:rtl/>
        </w:rPr>
      </w:pPr>
      <w:r w:rsidRPr="00443B95">
        <w:rPr>
          <w:rFonts w:ascii="Arial" w:hAnsi="Arial"/>
          <w:b/>
          <w:bCs/>
          <w:noProof w:val="0"/>
          <w:sz w:val="22"/>
          <w:szCs w:val="22"/>
          <w:rtl/>
        </w:rPr>
        <w:t xml:space="preserve">4. ניתן להקיש לעניינינו מפסיקת שכר טרחה של כונס נכסים, במצב בו נכס השייך לשני בני זוג נמכר לאחד מבני הזוג. למרות שבסופו של דבר נמכרת רק חצי דירה, נפסק ששכר הטרחה ייגזר ממלוא שווי הדירה ולא רק ממחציתה.  ראו: </w:t>
      </w:r>
      <w:hyperlink r:id="rId15" w:history="1">
        <w:r w:rsidRPr="00443B95">
          <w:rPr>
            <w:b/>
            <w:bCs/>
            <w:sz w:val="22"/>
            <w:szCs w:val="22"/>
            <w:rtl/>
          </w:rPr>
          <w:t>שוחט ושאוה, סדר הדין בבית המשפט</w:t>
        </w:r>
      </w:hyperlink>
      <w:r w:rsidRPr="00443B95">
        <w:rPr>
          <w:rFonts w:ascii="Arial" w:hAnsi="Arial"/>
          <w:b/>
          <w:bCs/>
          <w:noProof w:val="0"/>
          <w:sz w:val="22"/>
          <w:szCs w:val="22"/>
          <w:rtl/>
        </w:rPr>
        <w:t xml:space="preserve"> לענייני משפחה, (2009) בעמ' 309; רע"א 3302-07-11 עו"ד יהושע נ' שרה חריש (27.10.11); </w:t>
      </w:r>
      <w:hyperlink r:id="rId16" w:history="1">
        <w:r w:rsidRPr="00443B95">
          <w:rPr>
            <w:b/>
            <w:bCs/>
            <w:sz w:val="22"/>
            <w:szCs w:val="22"/>
            <w:rtl/>
          </w:rPr>
          <w:t>עמ"ש 38393-02-16</w:t>
        </w:r>
      </w:hyperlink>
      <w:r w:rsidRPr="00443B95">
        <w:rPr>
          <w:rFonts w:ascii="Arial" w:hAnsi="Arial"/>
          <w:b/>
          <w:bCs/>
          <w:noProof w:val="0"/>
          <w:sz w:val="22"/>
          <w:szCs w:val="22"/>
          <w:rtl/>
        </w:rPr>
        <w:t xml:space="preserve"> פלונית ואח' נ' רענן מזרחי ואח' [פורסם בנבו] (16.3.17). </w:t>
      </w:r>
    </w:p>
    <w:p w:rsidR="003E3B09" w:rsidRPr="00443B95" w:rsidRDefault="003E3B09" w:rsidP="00443B95">
      <w:pPr>
        <w:pStyle w:val="2"/>
        <w:spacing w:line="360" w:lineRule="auto"/>
        <w:ind w:left="1440" w:right="567"/>
        <w:jc w:val="both"/>
        <w:rPr>
          <w:rFonts w:ascii="Arial" w:hAnsi="Arial"/>
          <w:b/>
          <w:bCs/>
          <w:noProof w:val="0"/>
          <w:sz w:val="22"/>
          <w:szCs w:val="22"/>
          <w:rtl/>
        </w:rPr>
      </w:pPr>
      <w:r w:rsidRPr="00443B95">
        <w:rPr>
          <w:rFonts w:ascii="Arial" w:hAnsi="Arial"/>
          <w:b/>
          <w:bCs/>
          <w:noProof w:val="0"/>
          <w:sz w:val="22"/>
          <w:szCs w:val="22"/>
          <w:rtl/>
        </w:rPr>
        <w:t xml:space="preserve">כמו כן, שעה שנמכרת דירה בכינוס נכסים ועל הדירה רובצת משכנתא, שכר הטרחה נגזר משווי הדירה בהתאם לתמורה שהתקבלה מהקונה ולא נלקח בחשבון השווי "נטו" לאחר סילוק המשכנתא." </w:t>
      </w:r>
    </w:p>
    <w:p w:rsidR="003E3B09" w:rsidRDefault="003E3B09" w:rsidP="00614375">
      <w:pPr>
        <w:pStyle w:val="2"/>
        <w:spacing w:line="360" w:lineRule="auto"/>
        <w:ind w:left="360"/>
        <w:jc w:val="both"/>
        <w:rPr>
          <w:rtl/>
        </w:rPr>
      </w:pPr>
    </w:p>
    <w:p w:rsidR="00FA0271" w:rsidRDefault="00F90B55" w:rsidP="00E47330">
      <w:pPr>
        <w:pStyle w:val="10"/>
        <w:numPr>
          <w:ilvl w:val="0"/>
          <w:numId w:val="2"/>
        </w:numPr>
        <w:tabs>
          <w:tab w:val="left" w:pos="705"/>
        </w:tabs>
        <w:spacing w:line="360" w:lineRule="auto"/>
        <w:jc w:val="both"/>
        <w:rPr>
          <w:rtl/>
        </w:rPr>
      </w:pPr>
      <w:r>
        <w:rPr>
          <w:rFonts w:hint="cs"/>
          <w:rtl/>
        </w:rPr>
        <w:t xml:space="preserve">יש לציין כי </w:t>
      </w:r>
      <w:r w:rsidR="00BA36FC">
        <w:rPr>
          <w:rFonts w:hint="cs"/>
          <w:rtl/>
        </w:rPr>
        <w:t>בענייננו, ביקשו מנהלי העיזבון לגזור את שכר טרחתם משווי נכס המקרקעי</w:t>
      </w:r>
      <w:r w:rsidR="00E47330">
        <w:rPr>
          <w:rFonts w:hint="cs"/>
          <w:rtl/>
        </w:rPr>
        <w:t>ן</w:t>
      </w:r>
      <w:r w:rsidR="00BA36FC">
        <w:rPr>
          <w:rFonts w:hint="cs"/>
          <w:rtl/>
        </w:rPr>
        <w:t xml:space="preserve"> בלבד, שהנו הנכס העיקרי של העיזבון, לפי מחיר מכירתו בסך של 1,933,120 ₪. עם זאת, כאמור ביקשו מנהלי העיזבון </w:t>
      </w:r>
      <w:r w:rsidR="00BA36FC" w:rsidRPr="00F90B55">
        <w:rPr>
          <w:rFonts w:hint="cs"/>
          <w:b/>
          <w:bCs/>
          <w:rtl/>
        </w:rPr>
        <w:t xml:space="preserve">לפסוק לכל אחד </w:t>
      </w:r>
      <w:r w:rsidR="00BA36FC">
        <w:rPr>
          <w:rFonts w:hint="cs"/>
          <w:rtl/>
        </w:rPr>
        <w:t>מהם שכ"ט בסך של 3%</w:t>
      </w:r>
      <w:r w:rsidR="00FA0271">
        <w:rPr>
          <w:rFonts w:hint="cs"/>
          <w:rtl/>
        </w:rPr>
        <w:t xml:space="preserve">. </w:t>
      </w:r>
    </w:p>
    <w:p w:rsidR="00BA36FC" w:rsidRDefault="00FA0271" w:rsidP="00233DB9">
      <w:pPr>
        <w:pStyle w:val="10"/>
        <w:numPr>
          <w:ilvl w:val="0"/>
          <w:numId w:val="2"/>
        </w:numPr>
        <w:tabs>
          <w:tab w:val="left" w:pos="705"/>
        </w:tabs>
        <w:spacing w:line="360" w:lineRule="auto"/>
        <w:jc w:val="both"/>
        <w:rPr>
          <w:rtl/>
        </w:rPr>
      </w:pPr>
      <w:r>
        <w:rPr>
          <w:rFonts w:hint="cs"/>
          <w:rtl/>
        </w:rPr>
        <w:t xml:space="preserve">משנדחתה בקשת מנהלי העיזבון לפסוק לכל אחד מהם </w:t>
      </w:r>
      <w:r w:rsidR="00637388">
        <w:rPr>
          <w:rFonts w:hint="cs"/>
          <w:rtl/>
        </w:rPr>
        <w:t xml:space="preserve">שכ"ט של 3%, </w:t>
      </w:r>
      <w:r w:rsidR="00443B95">
        <w:rPr>
          <w:rFonts w:hint="cs"/>
          <w:rtl/>
        </w:rPr>
        <w:t xml:space="preserve">מאחר והנ"ל מנוגד להוראות התקנות, </w:t>
      </w:r>
      <w:r w:rsidR="00637388">
        <w:rPr>
          <w:rFonts w:hint="cs"/>
          <w:rtl/>
        </w:rPr>
        <w:t>ראיתי לגזור את שכ"ט מנהלי העזבון משווי נכסי העיזבון בכללותם</w:t>
      </w:r>
      <w:r w:rsidR="00443B95">
        <w:rPr>
          <w:rFonts w:hint="cs"/>
          <w:rtl/>
        </w:rPr>
        <w:t xml:space="preserve"> כמצוות התקנות</w:t>
      </w:r>
      <w:r w:rsidR="00F90B55">
        <w:rPr>
          <w:rFonts w:hint="cs"/>
          <w:rtl/>
        </w:rPr>
        <w:t xml:space="preserve">. </w:t>
      </w:r>
    </w:p>
    <w:p w:rsidR="00443B95" w:rsidRDefault="00443B95" w:rsidP="00637388">
      <w:pPr>
        <w:pStyle w:val="2"/>
        <w:spacing w:line="360" w:lineRule="auto"/>
        <w:ind w:left="360"/>
        <w:jc w:val="both"/>
        <w:rPr>
          <w:rtl/>
        </w:rPr>
      </w:pPr>
    </w:p>
    <w:p w:rsidR="00614375" w:rsidRPr="00443B95" w:rsidRDefault="00614375" w:rsidP="00233DB9">
      <w:pPr>
        <w:pStyle w:val="10"/>
        <w:numPr>
          <w:ilvl w:val="0"/>
          <w:numId w:val="2"/>
        </w:numPr>
        <w:tabs>
          <w:tab w:val="left" w:pos="705"/>
        </w:tabs>
        <w:spacing w:line="360" w:lineRule="auto"/>
        <w:jc w:val="both"/>
        <w:rPr>
          <w:b/>
          <w:bCs/>
          <w:rtl/>
        </w:rPr>
      </w:pPr>
      <w:r w:rsidRPr="00443B95">
        <w:rPr>
          <w:rFonts w:hint="cs"/>
          <w:b/>
          <w:bCs/>
          <w:rtl/>
        </w:rPr>
        <w:t>כעולה מהדו"ח הכספי</w:t>
      </w:r>
      <w:r w:rsidR="00E47330">
        <w:rPr>
          <w:rFonts w:hint="cs"/>
          <w:b/>
          <w:bCs/>
          <w:rtl/>
        </w:rPr>
        <w:t>,</w:t>
      </w:r>
      <w:r w:rsidRPr="00443B95">
        <w:rPr>
          <w:rFonts w:hint="cs"/>
          <w:b/>
          <w:bCs/>
          <w:rtl/>
        </w:rPr>
        <w:t xml:space="preserve"> שווי נכסי העזבון הנו כדלקמן:</w:t>
      </w:r>
    </w:p>
    <w:p w:rsidR="00614375" w:rsidRDefault="006E0DB5" w:rsidP="00637388">
      <w:pPr>
        <w:pStyle w:val="2"/>
        <w:spacing w:line="360" w:lineRule="auto"/>
        <w:ind w:left="360"/>
        <w:jc w:val="both"/>
        <w:rPr>
          <w:rtl/>
        </w:rPr>
      </w:pPr>
      <w:r>
        <w:rPr>
          <w:rFonts w:hint="cs"/>
          <w:rtl/>
        </w:rPr>
        <w:t>כספי ירושה מהמנוח פ.</w:t>
      </w:r>
      <w:r w:rsidR="00614375">
        <w:rPr>
          <w:rFonts w:hint="cs"/>
          <w:rtl/>
        </w:rPr>
        <w:t xml:space="preserve"> </w:t>
      </w:r>
      <w:r w:rsidR="00614375">
        <w:rPr>
          <w:rtl/>
        </w:rPr>
        <w:t>–</w:t>
      </w:r>
      <w:r w:rsidR="00614375">
        <w:rPr>
          <w:rFonts w:hint="cs"/>
          <w:rtl/>
        </w:rPr>
        <w:t xml:space="preserve"> 41,815 ₪</w:t>
      </w:r>
    </w:p>
    <w:p w:rsidR="00614375" w:rsidRDefault="00614375" w:rsidP="00637388">
      <w:pPr>
        <w:pStyle w:val="2"/>
        <w:spacing w:line="360" w:lineRule="auto"/>
        <w:ind w:left="360"/>
        <w:jc w:val="both"/>
        <w:rPr>
          <w:rtl/>
        </w:rPr>
      </w:pPr>
      <w:r>
        <w:rPr>
          <w:rFonts w:hint="cs"/>
          <w:rtl/>
        </w:rPr>
        <w:t>הכנסות מהשכרת מכסת הביצים- 138,000 ₪</w:t>
      </w:r>
    </w:p>
    <w:p w:rsidR="00614375" w:rsidRDefault="00614375" w:rsidP="00637388">
      <w:pPr>
        <w:pStyle w:val="2"/>
        <w:spacing w:line="360" w:lineRule="auto"/>
        <w:ind w:left="360"/>
        <w:jc w:val="both"/>
        <w:rPr>
          <w:rtl/>
        </w:rPr>
      </w:pPr>
      <w:r>
        <w:rPr>
          <w:rFonts w:hint="cs"/>
          <w:rtl/>
        </w:rPr>
        <w:t>יתרות מהאגודה- 12,434 ₪</w:t>
      </w:r>
    </w:p>
    <w:p w:rsidR="00614375" w:rsidRDefault="00614375" w:rsidP="00637388">
      <w:pPr>
        <w:pStyle w:val="2"/>
        <w:spacing w:line="360" w:lineRule="auto"/>
        <w:ind w:left="360"/>
        <w:jc w:val="both"/>
        <w:rPr>
          <w:rtl/>
        </w:rPr>
      </w:pPr>
      <w:r>
        <w:rPr>
          <w:rFonts w:hint="cs"/>
          <w:rtl/>
        </w:rPr>
        <w:t xml:space="preserve">תמורת המכירה בגין הנחלה- 1,933,120 ₪ </w:t>
      </w:r>
    </w:p>
    <w:p w:rsidR="00443B95" w:rsidRDefault="00443B95" w:rsidP="00637388">
      <w:pPr>
        <w:pStyle w:val="2"/>
        <w:spacing w:line="360" w:lineRule="auto"/>
        <w:ind w:left="360"/>
        <w:jc w:val="both"/>
        <w:rPr>
          <w:b/>
          <w:bCs/>
          <w:rtl/>
        </w:rPr>
      </w:pPr>
      <w:r>
        <w:rPr>
          <w:rFonts w:hint="cs"/>
          <w:b/>
          <w:bCs/>
          <w:rtl/>
        </w:rPr>
        <w:t xml:space="preserve">סה"כ שווי העזבון- 2,125,369 ₪. </w:t>
      </w:r>
    </w:p>
    <w:p w:rsidR="00443B95" w:rsidRDefault="00443B95" w:rsidP="00637388">
      <w:pPr>
        <w:pStyle w:val="2"/>
        <w:spacing w:line="360" w:lineRule="auto"/>
        <w:ind w:left="360"/>
        <w:jc w:val="both"/>
        <w:rPr>
          <w:b/>
          <w:bCs/>
          <w:rtl/>
        </w:rPr>
      </w:pPr>
    </w:p>
    <w:p w:rsidR="00443B95" w:rsidRPr="008C6CCF" w:rsidRDefault="008C6CCF" w:rsidP="008C6CCF">
      <w:pPr>
        <w:pStyle w:val="10"/>
        <w:numPr>
          <w:ilvl w:val="0"/>
          <w:numId w:val="2"/>
        </w:numPr>
        <w:tabs>
          <w:tab w:val="left" w:pos="705"/>
        </w:tabs>
        <w:spacing w:line="360" w:lineRule="auto"/>
        <w:jc w:val="both"/>
        <w:rPr>
          <w:rtl/>
        </w:rPr>
      </w:pPr>
      <w:r>
        <w:rPr>
          <w:rFonts w:hint="cs"/>
          <w:rtl/>
        </w:rPr>
        <w:t>משכך, ו</w:t>
      </w:r>
      <w:r w:rsidR="00443B95" w:rsidRPr="008C6CCF">
        <w:rPr>
          <w:rFonts w:hint="cs"/>
          <w:rtl/>
        </w:rPr>
        <w:t xml:space="preserve">בהיעדר </w:t>
      </w:r>
      <w:r w:rsidRPr="008C6CCF">
        <w:rPr>
          <w:rFonts w:hint="cs"/>
          <w:rtl/>
        </w:rPr>
        <w:t>טענות ותחשיב</w:t>
      </w:r>
      <w:r w:rsidR="00443B95" w:rsidRPr="008C6CCF">
        <w:rPr>
          <w:rFonts w:hint="cs"/>
          <w:rtl/>
        </w:rPr>
        <w:t xml:space="preserve"> לעניין שווי נכסי העיזבון היום</w:t>
      </w:r>
      <w:r w:rsidR="005D5628" w:rsidRPr="008C6CCF">
        <w:rPr>
          <w:rFonts w:hint="cs"/>
          <w:rtl/>
        </w:rPr>
        <w:t>,</w:t>
      </w:r>
      <w:r w:rsidR="00443B95" w:rsidRPr="008C6CCF">
        <w:rPr>
          <w:rFonts w:hint="cs"/>
          <w:rtl/>
        </w:rPr>
        <w:t xml:space="preserve"> שכ"ט מנהלי העיזבון יעמוד על סך של 4% </w:t>
      </w:r>
      <w:r w:rsidR="005D5628" w:rsidRPr="008C6CCF">
        <w:rPr>
          <w:rFonts w:hint="cs"/>
          <w:rtl/>
        </w:rPr>
        <w:t xml:space="preserve">מהסכום הנ"ל. דהיינו סך של 85,015 ₪ </w:t>
      </w:r>
      <w:r w:rsidR="00F2782A" w:rsidRPr="008C6CCF">
        <w:rPr>
          <w:rFonts w:hint="cs"/>
          <w:rtl/>
        </w:rPr>
        <w:t xml:space="preserve">+ מע"מ </w:t>
      </w:r>
      <w:r w:rsidR="005D5628" w:rsidRPr="008C6CCF">
        <w:rPr>
          <w:rFonts w:hint="cs"/>
          <w:rtl/>
        </w:rPr>
        <w:t xml:space="preserve">לשני מנהלי העזבון יחדיו. </w:t>
      </w:r>
    </w:p>
    <w:p w:rsidR="00694556" w:rsidRDefault="00694556">
      <w:pPr>
        <w:spacing w:line="360" w:lineRule="auto"/>
        <w:jc w:val="both"/>
        <w:rPr>
          <w:rFonts w:ascii="Arial" w:hAnsi="Arial"/>
          <w:noProof w:val="0"/>
          <w:rtl/>
        </w:rPr>
      </w:pPr>
    </w:p>
    <w:p w:rsidR="00A05B2B" w:rsidRPr="00E47330" w:rsidRDefault="00A05B2B" w:rsidP="00A05B2B">
      <w:pPr>
        <w:pStyle w:val="ad"/>
        <w:numPr>
          <w:ilvl w:val="0"/>
          <w:numId w:val="1"/>
        </w:numPr>
        <w:spacing w:line="360" w:lineRule="auto"/>
        <w:jc w:val="both"/>
        <w:rPr>
          <w:rFonts w:ascii="David" w:hAnsi="David" w:cs="David"/>
          <w:b/>
          <w:bCs/>
          <w:sz w:val="24"/>
          <w:szCs w:val="24"/>
          <w:u w:val="single"/>
        </w:rPr>
      </w:pPr>
      <w:r w:rsidRPr="00E47330">
        <w:rPr>
          <w:rFonts w:ascii="David" w:hAnsi="David" w:cs="David" w:hint="cs"/>
          <w:b/>
          <w:bCs/>
          <w:sz w:val="24"/>
          <w:szCs w:val="24"/>
          <w:u w:val="single"/>
          <w:rtl/>
        </w:rPr>
        <w:t>סוף דבר</w:t>
      </w:r>
      <w:r w:rsidRPr="00E47330">
        <w:rPr>
          <w:rFonts w:ascii="David" w:hAnsi="David" w:cs="David"/>
          <w:b/>
          <w:bCs/>
          <w:sz w:val="24"/>
          <w:szCs w:val="24"/>
          <w:u w:val="single"/>
          <w:rtl/>
        </w:rPr>
        <w:t xml:space="preserve">: </w:t>
      </w:r>
    </w:p>
    <w:p w:rsidR="00A05B2B" w:rsidRDefault="00A05B2B" w:rsidP="00BE38DB">
      <w:pPr>
        <w:pStyle w:val="10"/>
        <w:numPr>
          <w:ilvl w:val="0"/>
          <w:numId w:val="2"/>
        </w:numPr>
        <w:tabs>
          <w:tab w:val="left" w:pos="705"/>
        </w:tabs>
        <w:spacing w:line="360" w:lineRule="auto"/>
        <w:jc w:val="both"/>
        <w:rPr>
          <w:rFonts w:ascii="Arial" w:hAnsi="Arial"/>
          <w:noProof w:val="0"/>
        </w:rPr>
      </w:pPr>
      <w:r w:rsidRPr="00BE38DB">
        <w:rPr>
          <w:rFonts w:ascii="Arial" w:hAnsi="Arial"/>
          <w:noProof w:val="0"/>
          <w:rtl/>
        </w:rPr>
        <w:t xml:space="preserve">כאמור לעיל, שכר טרחת מנהלת העיזבון הנו סך כולל של  </w:t>
      </w:r>
      <w:r w:rsidRPr="00BE38DB">
        <w:rPr>
          <w:rFonts w:ascii="Arial" w:hAnsi="Arial" w:hint="cs"/>
          <w:noProof w:val="0"/>
          <w:rtl/>
        </w:rPr>
        <w:t xml:space="preserve">4% </w:t>
      </w:r>
      <w:r w:rsidRPr="00BE38DB">
        <w:rPr>
          <w:rFonts w:ascii="Arial" w:hAnsi="Arial"/>
          <w:noProof w:val="0"/>
          <w:rtl/>
        </w:rPr>
        <w:t xml:space="preserve"> בצירוף מע"מ משווי העיזבון</w:t>
      </w:r>
      <w:r>
        <w:rPr>
          <w:rFonts w:ascii="Arial" w:hAnsi="Arial"/>
          <w:noProof w:val="0"/>
          <w:rtl/>
        </w:rPr>
        <w:t xml:space="preserve"> שהינו </w:t>
      </w:r>
      <w:r>
        <w:rPr>
          <w:rFonts w:ascii="Arial" w:hAnsi="Arial" w:hint="cs"/>
          <w:noProof w:val="0"/>
          <w:rtl/>
        </w:rPr>
        <w:t>2,125,369</w:t>
      </w:r>
      <w:r w:rsidR="00E47330">
        <w:rPr>
          <w:rFonts w:ascii="Arial" w:hAnsi="Arial" w:hint="cs"/>
          <w:noProof w:val="0"/>
          <w:rtl/>
        </w:rPr>
        <w:t xml:space="preserve"> ש"ח</w:t>
      </w:r>
      <w:r>
        <w:rPr>
          <w:rFonts w:ascii="Arial" w:hAnsi="Arial"/>
          <w:noProof w:val="0"/>
          <w:rtl/>
        </w:rPr>
        <w:t>+ מע"מ ובסה"כ</w:t>
      </w:r>
      <w:r>
        <w:rPr>
          <w:rFonts w:ascii="Arial" w:hAnsi="Arial" w:hint="cs"/>
          <w:noProof w:val="0"/>
          <w:rtl/>
        </w:rPr>
        <w:t xml:space="preserve"> 85,015 ₪ בצירוף מע"מ</w:t>
      </w:r>
      <w:r>
        <w:rPr>
          <w:rFonts w:ascii="Arial" w:hAnsi="Arial"/>
          <w:noProof w:val="0"/>
          <w:rtl/>
        </w:rPr>
        <w:t>.</w:t>
      </w:r>
    </w:p>
    <w:p w:rsidR="00500BCF" w:rsidRDefault="00BE38DB" w:rsidP="00BE38DB">
      <w:pPr>
        <w:pStyle w:val="10"/>
        <w:numPr>
          <w:ilvl w:val="0"/>
          <w:numId w:val="2"/>
        </w:numPr>
        <w:tabs>
          <w:tab w:val="left" w:pos="705"/>
        </w:tabs>
        <w:spacing w:line="360" w:lineRule="auto"/>
        <w:jc w:val="both"/>
        <w:rPr>
          <w:rFonts w:ascii="Arial" w:hAnsi="Arial"/>
          <w:noProof w:val="0"/>
        </w:rPr>
      </w:pPr>
      <w:r>
        <w:rPr>
          <w:rFonts w:ascii="Arial" w:hAnsi="Arial"/>
          <w:noProof w:val="0"/>
          <w:rtl/>
        </w:rPr>
        <w:t>שכר הטרחה יגבה מקופת העיזבון</w:t>
      </w:r>
      <w:r w:rsidR="00500BCF">
        <w:rPr>
          <w:rFonts w:ascii="Arial" w:hAnsi="Arial" w:hint="cs"/>
          <w:noProof w:val="0"/>
          <w:rtl/>
        </w:rPr>
        <w:t>.</w:t>
      </w:r>
    </w:p>
    <w:p w:rsidR="00500BCF" w:rsidRDefault="00500BCF" w:rsidP="00500BCF">
      <w:pPr>
        <w:pStyle w:val="ad"/>
        <w:numPr>
          <w:ilvl w:val="0"/>
          <w:numId w:val="2"/>
        </w:numPr>
        <w:spacing w:after="0" w:line="360" w:lineRule="auto"/>
        <w:jc w:val="both"/>
        <w:rPr>
          <w:rFonts w:ascii="David" w:eastAsia="Times New Roman" w:hAnsi="David" w:cs="David"/>
          <w:sz w:val="24"/>
          <w:szCs w:val="24"/>
        </w:rPr>
      </w:pPr>
      <w:r>
        <w:rPr>
          <w:rFonts w:ascii="David" w:eastAsia="Times New Roman" w:hAnsi="David" w:cs="David"/>
          <w:sz w:val="24"/>
          <w:szCs w:val="24"/>
          <w:rtl/>
        </w:rPr>
        <w:t>מנהלי העיזבון יחלקו את יתרת הכספים המצויים בקופת העיזבון ליורשים</w:t>
      </w:r>
      <w:r>
        <w:rPr>
          <w:rFonts w:ascii="David" w:eastAsia="Times New Roman" w:hAnsi="David" w:cs="David" w:hint="cs"/>
          <w:sz w:val="24"/>
          <w:szCs w:val="24"/>
          <w:rtl/>
        </w:rPr>
        <w:t xml:space="preserve"> ויסגרו החשבון</w:t>
      </w:r>
      <w:r>
        <w:rPr>
          <w:rFonts w:ascii="David" w:eastAsia="Times New Roman" w:hAnsi="David" w:cs="David"/>
          <w:sz w:val="24"/>
          <w:szCs w:val="24"/>
          <w:rtl/>
        </w:rPr>
        <w:t>.</w:t>
      </w:r>
    </w:p>
    <w:p w:rsidR="00500BCF" w:rsidRDefault="00500BCF" w:rsidP="00500BCF">
      <w:pPr>
        <w:pStyle w:val="ad"/>
        <w:numPr>
          <w:ilvl w:val="0"/>
          <w:numId w:val="2"/>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לאחר ביצוע האמור לעיל, מנהלי העיזבון משוחררים בזאת מתפקידם. </w:t>
      </w:r>
    </w:p>
    <w:p w:rsidR="00500BCF" w:rsidRDefault="00500BCF" w:rsidP="00500BCF">
      <w:pPr>
        <w:pStyle w:val="ad"/>
        <w:numPr>
          <w:ilvl w:val="0"/>
          <w:numId w:val="2"/>
        </w:numPr>
        <w:spacing w:after="0" w:line="360" w:lineRule="auto"/>
        <w:jc w:val="both"/>
        <w:rPr>
          <w:rFonts w:ascii="David" w:eastAsia="Times New Roman" w:hAnsi="David" w:cs="David"/>
          <w:sz w:val="24"/>
          <w:szCs w:val="24"/>
        </w:rPr>
      </w:pPr>
      <w:r>
        <w:rPr>
          <w:rFonts w:ascii="David" w:eastAsia="Times New Roman" w:hAnsi="David" w:cs="David"/>
          <w:sz w:val="24"/>
          <w:szCs w:val="24"/>
          <w:rtl/>
        </w:rPr>
        <w:t>בנסיבות, איני פוסקת הוצאות וכל צד יישא בהוצאותיו.</w:t>
      </w:r>
    </w:p>
    <w:p w:rsidR="00500BCF" w:rsidRDefault="00500BCF" w:rsidP="00500BCF">
      <w:pPr>
        <w:spacing w:line="360" w:lineRule="auto"/>
        <w:ind w:left="-291"/>
        <w:jc w:val="both"/>
        <w:rPr>
          <w:rFonts w:ascii="David" w:hAnsi="David"/>
          <w:b/>
          <w:bCs/>
          <w:u w:val="single"/>
          <w:rtl/>
        </w:rPr>
      </w:pPr>
    </w:p>
    <w:p w:rsidR="00E47330" w:rsidRDefault="00E47330" w:rsidP="00500BCF">
      <w:pPr>
        <w:spacing w:line="360" w:lineRule="auto"/>
        <w:ind w:left="-291"/>
        <w:jc w:val="both"/>
        <w:rPr>
          <w:rFonts w:ascii="David" w:hAnsi="David"/>
          <w:b/>
          <w:bCs/>
          <w:u w:val="single"/>
          <w:rtl/>
        </w:rPr>
      </w:pPr>
    </w:p>
    <w:p w:rsidR="00500BCF" w:rsidRPr="00566C1D" w:rsidRDefault="00500BCF" w:rsidP="00500BCF">
      <w:pPr>
        <w:spacing w:line="360" w:lineRule="auto"/>
        <w:ind w:left="-149"/>
        <w:jc w:val="both"/>
        <w:rPr>
          <w:rStyle w:val="default"/>
          <w:rFonts w:ascii="David" w:hAnsi="David" w:cs="David"/>
          <w:sz w:val="24"/>
          <w:szCs w:val="24"/>
        </w:rPr>
      </w:pPr>
      <w:r w:rsidRPr="00566C1D">
        <w:rPr>
          <w:rStyle w:val="default"/>
          <w:rFonts w:ascii="David" w:hAnsi="David" w:cs="David"/>
          <w:b/>
          <w:bCs/>
          <w:sz w:val="24"/>
          <w:szCs w:val="24"/>
          <w:u w:val="single"/>
          <w:rtl/>
        </w:rPr>
        <w:t xml:space="preserve">המזכירות תמציא העתק ההחלטה לב"כ הצדדים ולמנהלי העיזבון. </w:t>
      </w:r>
    </w:p>
    <w:p w:rsidR="00E47330" w:rsidRDefault="00E47330">
      <w:pPr>
        <w:spacing w:line="360" w:lineRule="auto"/>
        <w:jc w:val="both"/>
        <w:rPr>
          <w:rFonts w:ascii="Arial" w:hAnsi="Arial"/>
          <w:noProof w:val="0"/>
          <w:rtl/>
        </w:rPr>
      </w:pPr>
    </w:p>
    <w:p w:rsidR="00BE38DB" w:rsidRPr="00DE1E7D" w:rsidRDefault="00BE38DB">
      <w:pPr>
        <w:spacing w:line="360" w:lineRule="auto"/>
        <w:jc w:val="both"/>
        <w:rPr>
          <w:rFonts w:ascii="Arial" w:hAnsi="Arial"/>
          <w:noProof w:val="0"/>
          <w:rtl/>
        </w:rPr>
      </w:pPr>
      <w:r>
        <w:rPr>
          <w:rFonts w:ascii="Arial" w:hAnsi="Arial" w:hint="cs"/>
          <w:noProof w:val="0"/>
          <w:rtl/>
        </w:rPr>
        <w:t xml:space="preserve">ההחלטה מותרת לפרסום בהסתרת פרטים מזהים. </w:t>
      </w:r>
    </w:p>
    <w:p w:rsidR="00694556" w:rsidRDefault="0043502B" w:rsidP="00E47330">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כ"א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hint="cs"/>
              <w:noProof w:val="0"/>
              <w:rtl/>
            </w:rPr>
            <w:t>25 אוגוסט 2024</w:t>
          </w:r>
        </w:sdtContent>
      </w:sdt>
      <w:r w:rsidR="00005C8B">
        <w:rPr>
          <w:rFonts w:ascii="Arial" w:hAnsi="Arial"/>
          <w:noProof w:val="0"/>
          <w:rtl/>
        </w:rPr>
        <w:t>, בהעדר הצדדים.</w:t>
      </w:r>
    </w:p>
    <w:p w:rsidR="00C43648" w:rsidRDefault="003D66B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95897240"/>
        </w:sdtPr>
        <w:sdtEndPr/>
        <w:sdtContent>
          <w:r w:rsidR="00E45BF9">
            <w:drawing>
              <wp:inline distT="0" distB="0" distL="0" distR="0" wp14:editId="50D07946">
                <wp:extent cx="102870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028700" cy="10858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8"/>
      <w:headerReference w:type="default" r:id="rId19"/>
      <w:footerReference w:type="even" r:id="rId20"/>
      <w:footerReference w:type="default" r:id="rId21"/>
      <w:headerReference w:type="first" r:id="rId22"/>
      <w:footerReference w:type="first" r:id="rId23"/>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6BC" w:rsidRDefault="003D66BC">
      <w:r>
        <w:separator/>
      </w:r>
    </w:p>
  </w:endnote>
  <w:endnote w:type="continuationSeparator" w:id="0">
    <w:p w:rsidR="003D66BC" w:rsidRDefault="003D6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8C6" w:rsidRDefault="00AB38C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83A4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83A45">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8C6" w:rsidRDefault="00AB38C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6BC" w:rsidRDefault="003D66BC">
      <w:r>
        <w:separator/>
      </w:r>
    </w:p>
  </w:footnote>
  <w:footnote w:type="continuationSeparator" w:id="0">
    <w:p w:rsidR="003D66BC" w:rsidRDefault="003D6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8C6" w:rsidRDefault="00AB38C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D66BC" w:rsidP="007D24D8">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25033-09-17</w:t>
              </w:r>
            </w:sdtContent>
          </w:sdt>
          <w:r w:rsidR="00005C8B">
            <w:rPr>
              <w:b/>
              <w:bCs/>
              <w:noProof w:val="0"/>
              <w:sz w:val="26"/>
              <w:szCs w:val="26"/>
              <w:rtl/>
            </w:rPr>
            <w:t xml:space="preserve"> </w:t>
          </w:r>
          <w:sdt>
            <w:sdtPr>
              <w:rPr>
                <w:rtl/>
              </w:rPr>
              <w:alias w:val="1172"/>
              <w:tag w:val="1172"/>
              <w:id w:val="-595170033"/>
              <w:text w:multiLine="1"/>
            </w:sdtPr>
            <w:sdtEndPr/>
            <w:sdtContent>
              <w:r w:rsidR="007D24D8">
                <w:rPr>
                  <w:rFonts w:hint="cs"/>
                  <w:b/>
                  <w:bCs/>
                  <w:noProof w:val="0"/>
                  <w:sz w:val="26"/>
                  <w:szCs w:val="26"/>
                  <w:rtl/>
                </w:rPr>
                <w:t>פלוני</w:t>
              </w:r>
              <w:r w:rsidR="00064651">
                <w:rPr>
                  <w:b/>
                  <w:bCs/>
                  <w:noProof w:val="0"/>
                  <w:sz w:val="26"/>
                  <w:szCs w:val="26"/>
                  <w:rtl/>
                </w:rPr>
                <w:t xml:space="preserve"> נ' </w:t>
              </w:r>
              <w:r w:rsidR="007D24D8">
                <w:rPr>
                  <w:rFonts w:hint="cs"/>
                  <w:b/>
                  <w:bCs/>
                  <w:noProof w:val="0"/>
                  <w:sz w:val="26"/>
                  <w:szCs w:val="26"/>
                  <w:rtl/>
                </w:rPr>
                <w:t>פלוני</w:t>
              </w:r>
              <w:r w:rsidR="00064651">
                <w:rPr>
                  <w:b/>
                  <w:bCs/>
                  <w:noProof w:val="0"/>
                  <w:sz w:val="26"/>
                  <w:szCs w:val="26"/>
                  <w:rtl/>
                </w:rPr>
                <w:t xml:space="preserve"> 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38C6" w:rsidRDefault="00AB38C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60BC4"/>
    <w:multiLevelType w:val="multilevel"/>
    <w:tmpl w:val="2556BFF4"/>
    <w:lvl w:ilvl="0">
      <w:start w:val="17"/>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 w15:restartNumberingAfterBreak="0">
    <w:nsid w:val="288F21FD"/>
    <w:multiLevelType w:val="hybridMultilevel"/>
    <w:tmpl w:val="1C8C89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BA521B5"/>
    <w:multiLevelType w:val="multilevel"/>
    <w:tmpl w:val="BE8221F2"/>
    <w:lvl w:ilvl="0">
      <w:start w:val="15"/>
      <w:numFmt w:val="decimal"/>
      <w:lvlText w:val="%1"/>
      <w:lvlJc w:val="left"/>
      <w:pPr>
        <w:ind w:left="375" w:hanging="375"/>
      </w:pPr>
      <w:rPr>
        <w:rFonts w:hint="default"/>
        <w:b/>
      </w:rPr>
    </w:lvl>
    <w:lvl w:ilvl="1">
      <w:start w:val="1"/>
      <w:numFmt w:val="decimal"/>
      <w:lvlText w:val="%1.%2"/>
      <w:lvlJc w:val="left"/>
      <w:pPr>
        <w:ind w:left="1095" w:hanging="375"/>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3" w15:restartNumberingAfterBreak="0">
    <w:nsid w:val="46B01490"/>
    <w:multiLevelType w:val="hybridMultilevel"/>
    <w:tmpl w:val="64602CCE"/>
    <w:lvl w:ilvl="0" w:tplc="76F4DD5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EC9327B"/>
    <w:multiLevelType w:val="hybridMultilevel"/>
    <w:tmpl w:val="6BD2F4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B5F172D"/>
    <w:multiLevelType w:val="hybridMultilevel"/>
    <w:tmpl w:val="5AE8DACA"/>
    <w:lvl w:ilvl="0" w:tplc="8110E53C">
      <w:start w:val="1"/>
      <w:numFmt w:val="decimal"/>
      <w:lvlText w:val="%1."/>
      <w:lvlJc w:val="left"/>
      <w:pPr>
        <w:ind w:left="720" w:hanging="360"/>
      </w:pPr>
      <w:rPr>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3829B9"/>
    <w:multiLevelType w:val="multilevel"/>
    <w:tmpl w:val="A27AB4E4"/>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696101D7"/>
    <w:multiLevelType w:val="hybridMultilevel"/>
    <w:tmpl w:val="63680F80"/>
    <w:lvl w:ilvl="0" w:tplc="1238536A">
      <w:start w:val="17"/>
      <w:numFmt w:val="decimal"/>
      <w:lvlText w:val="%1."/>
      <w:lvlJc w:val="left"/>
      <w:pPr>
        <w:ind w:left="735" w:hanging="360"/>
      </w:p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8" w15:restartNumberingAfterBreak="0">
    <w:nsid w:val="6A9C4150"/>
    <w:multiLevelType w:val="hybridMultilevel"/>
    <w:tmpl w:val="9F8EB0EE"/>
    <w:lvl w:ilvl="0" w:tplc="6448878C">
      <w:start w:val="1"/>
      <w:numFmt w:val="bullet"/>
      <w:lvlText w:val="-"/>
      <w:lvlJc w:val="left"/>
      <w:pPr>
        <w:ind w:left="1080" w:hanging="360"/>
      </w:pPr>
      <w:rPr>
        <w:rFonts w:ascii="David" w:eastAsiaTheme="minorHAnsi"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6DB74C8F"/>
    <w:multiLevelType w:val="hybridMultilevel"/>
    <w:tmpl w:val="3BFA5DA8"/>
    <w:lvl w:ilvl="0" w:tplc="42426EEE">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46C24E4"/>
    <w:multiLevelType w:val="hybridMultilevel"/>
    <w:tmpl w:val="2F901AFC"/>
    <w:lvl w:ilvl="0" w:tplc="6340161A">
      <w:start w:val="1"/>
      <w:numFmt w:val="hebrew1"/>
      <w:lvlText w:val="%1."/>
      <w:lvlJc w:val="left"/>
      <w:pPr>
        <w:ind w:left="1080" w:hanging="360"/>
      </w:pPr>
      <w:rPr>
        <w:rFonts w:cstheme="minorBidi"/>
        <w:b/>
        <w:sz w:val="22"/>
        <w:u w:val="singl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76E030C6"/>
    <w:multiLevelType w:val="hybridMultilevel"/>
    <w:tmpl w:val="C92EA880"/>
    <w:lvl w:ilvl="0" w:tplc="61182C7E">
      <w:start w:val="1"/>
      <w:numFmt w:val="decimal"/>
      <w:lvlText w:val="%1."/>
      <w:lvlJc w:val="left"/>
      <w:pPr>
        <w:ind w:left="720" w:hanging="360"/>
      </w:pPr>
      <w:rPr>
        <w:rFonts w:cs="Times New Roman"/>
        <w:b w:val="0"/>
        <w:bCs w:val="0"/>
        <w:color w:val="00000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7C9D6ED1"/>
    <w:multiLevelType w:val="multilevel"/>
    <w:tmpl w:val="31141464"/>
    <w:lvl w:ilvl="0">
      <w:start w:val="16"/>
      <w:numFmt w:val="decimal"/>
      <w:lvlText w:val="%1"/>
      <w:lvlJc w:val="left"/>
      <w:pPr>
        <w:ind w:left="375" w:hanging="375"/>
      </w:pPr>
    </w:lvl>
    <w:lvl w:ilvl="1">
      <w:start w:val="1"/>
      <w:numFmt w:val="decimal"/>
      <w:lvlText w:val="%1.%2"/>
      <w:lvlJc w:val="left"/>
      <w:pPr>
        <w:ind w:left="800" w:hanging="37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9"/>
  </w:num>
  <w:num w:numId="5">
    <w:abstractNumId w:val="1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481902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4819025&amp;lt;/CaseID&amp;gt;_x000d__x000a_        &amp;lt;CaseMonth&amp;gt;9&amp;lt;/CaseMonth&amp;gt;_x000d__x000a_        &amp;lt;CaseYear&amp;gt;2017&amp;lt;/CaseYear&amp;gt;_x000d__x000a_        &amp;lt;CaseNumber&amp;gt;25033&amp;lt;/CaseNumber&amp;gt;_x000d__x000a_        &amp;lt;NumeratorGroupID&amp;gt;1&amp;lt;/NumeratorGroupID&amp;gt;_x000d__x000a_        &amp;lt;CaseName&amp;gt;רחמין נ&amp;#39; רחמין ואח&amp;#39;&amp;lt;/CaseName&amp;gt;_x000d__x000a_        &amp;lt;CourtID&amp;gt;26&amp;lt;/CourtID&amp;gt;_x000d__x000a_        &amp;lt;CaseTypeID&amp;gt;86&amp;lt;/CaseTypeID&amp;gt;_x000d__x000a_        &amp;lt;CaseInterestID&amp;gt;2&amp;lt;/CaseInterestID&amp;gt;_x000d__x000a_        &amp;lt;CaseJudgeName&amp;gt;אלה פטל&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033-09-17&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OpenDate&amp;gt;2017-09-11T12:01:00+03:00&amp;lt;/CaseOpenDate&amp;gt;_x000d__x000a_        &amp;lt;PleaTypeID&amp;gt;5&amp;lt;/PleaTypeID&amp;gt;_x000d__x000a_        &amp;lt;CourtLevelID&amp;gt;1&amp;lt;/CourtLevelID&amp;gt;_x000d__x000a_        &amp;lt;CourtLevelCaseTypeInterestID&amp;gt;713&amp;lt;/CourtLevelCaseTypeInterestID&amp;gt;_x000d__x000a_        &amp;lt;CaseJudgeFirstName&amp;gt;אלה&amp;lt;/CaseJudgeFirstName&amp;gt;_x000d__x000a_        &amp;lt;CaseJudgeLastName&amp;gt;פטל&amp;lt;/CaseJudgeLastName&amp;gt;_x000d__x000a_        &amp;lt;JudicalPersonID&amp;gt;035710987@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31.8.22 - ההחלטה מ-31.8.22 (דיון שנקבע ל-6.9.22) הועברה לב&amp;quot;כ הצדדים והודעה טל&amp;#39; לעו&amp;quot;ד אורנה אלדר. תודיע ותעביר גם לרמ&amp;quot;י._x000d__x000a_אורנה.&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4819025&amp;lt;/CaseID&amp;gt;_x000d__x000a_        &amp;lt;CaseMonth&amp;gt;9&amp;lt;/CaseMonth&amp;gt;_x000d__x000a_        &amp;lt;CaseYear&amp;gt;2017&amp;lt;/CaseYear&amp;gt;_x000d__x000a_        &amp;lt;CaseNumber&amp;gt;25033&amp;lt;/CaseNumber&amp;gt;_x000d__x000a_        &amp;lt;NumeratorGroupID&amp;gt;1&amp;lt;/NumeratorGroupID&amp;gt;_x000d__x000a_        &amp;lt;CaseName&amp;gt;רחמין נ&amp;#39; רחמין ואח&amp;#39;&amp;lt;/CaseName&amp;gt;_x000d__x000a_        &amp;lt;CourtID&amp;gt;26&amp;lt;/CourtID&amp;gt;_x000d__x000a_        &amp;lt;CaseTypeID&amp;gt;86&amp;lt;/CaseTypeID&amp;gt;_x000d__x000a_        &amp;lt;CaseInterestID&amp;gt;2&amp;lt;/CaseInterestID&amp;gt;_x000d__x000a_        &amp;lt;CaseJudgeName&amp;gt;אלה פטל&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5033-09-17&amp;lt;/CaseDisplayIdentifier&amp;gt;_x000d__x000a_        &amp;lt;CaseTypeDesc&amp;gt;ת&amp;quot;ע&amp;lt;/CaseTypeDesc&amp;gt;_x000d__x000a_        &amp;lt;CourtDesc&amp;gt;שלום חיפה&amp;lt;/CourtDesc&amp;gt;_x000d__x000a_        &amp;lt;CaseStageDesc&amp;gt;תיק אלקטרוני&amp;lt;/CaseStageDesc&amp;gt;_x000d__x000a_        &amp;lt;CaseOpenDate&amp;gt;2017-09-11T12:01:00+03:00&amp;lt;/CaseOpenDate&amp;gt;_x000d__x000a_        &amp;lt;PleaTypeID&amp;gt;5&amp;lt;/PleaTypeID&amp;gt;_x000d__x000a_        &amp;lt;CourtLevelID&amp;gt;1&amp;lt;/CourtLevelID&amp;gt;_x000d__x000a_        &amp;lt;CourtLevelCaseTypeInterestID&amp;gt;713&amp;lt;/CourtLevelCaseTypeInterestID&amp;gt;_x000d__x000a_        &amp;lt;CaseJudgeFirstName&amp;gt;אלה&amp;lt;/CaseJudgeFirstName&amp;gt;_x000d__x000a_        &amp;lt;CaseJudgeLastName&amp;gt;פטל&amp;lt;/CaseJudgeLastName&amp;gt;_x000d__x000a_        &amp;lt;JudicalPersonID&amp;gt;035710987@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31.8.22 - ההחלטה מ-31.8.22 (דיון שנקבע ל-6.9.22) הועברה לב&amp;quot;כ הצדדים והודעה טל&amp;#39; לעו&amp;quot;ד אורנה אלדר. תודיע ותעביר גם לרמ&amp;quot;י._x000d__x000a_אורנה.&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46634&amp;lt;/DecisionID&amp;gt;_x000d__x000a_        &amp;lt;DecisionName&amp;gt;החלטה  שניתנה ע&amp;quot;י  אלה פטל&amp;lt;/DecisionName&amp;gt;_x000d__x000a_        &amp;lt;DecisionStatusID&amp;gt;1&amp;lt;/DecisionStatusID&amp;gt;_x000d__x000a_        &amp;lt;DecisionStatusChangeDate&amp;gt;2024-08-23T14:46:07.067+03:00&amp;lt;/DecisionStatusChangeDate&amp;gt;_x000d__x000a_        &amp;lt;DecisionSignatureDate&amp;gt;2024-08-23T09:36:04.767+03:00&amp;lt;/DecisionSignatureDate&amp;gt;_x000d__x000a_        &amp;lt;DecisionSignatureUserID&amp;gt;035710987@GOV.IL&amp;lt;/DecisionSignatureUserID&amp;gt;_x000d__x000a_        &amp;lt;DecisionCreateDate&amp;gt;2024-08-23T09:50:56.973+03:00&amp;lt;/DecisionCreateDate&amp;gt;_x000d__x000a_        &amp;lt;DecisionChangeDate&amp;gt;2024-08-23T14:46:07.223+03:00&amp;lt;/DecisionChangeDate&amp;gt;_x000d__x000a_        &amp;lt;DecisionChangeUserID&amp;gt;03571098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336604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571098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5710987@GOV.IL&amp;lt;/DecisionCreationUserID&amp;gt;_x000d__x000a_        &amp;lt;DecisionDisplayName&amp;gt;החלטה  שניתנה ע&amp;quot;י  אלה פטל&amp;lt;/DecisionDisplayName&amp;gt;_x000d__x000a_        &amp;lt;IsScanned&amp;gt;false&amp;lt;/IsScanned&amp;gt;_x000d__x000a_        &amp;lt;DecisionSignatureUserName&amp;gt;אלה פט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54546634&amp;lt;/DecisionID&amp;gt;_x000d__x000a_        &amp;lt;CaseID&amp;gt;74819025&amp;lt;/CaseID&amp;gt;_x000d__x000a_        &amp;lt;IsOriginal&amp;gt;true&amp;lt;/IsOriginal&amp;gt;_x000d__x000a_        &amp;lt;IsDeleted&amp;gt;false&amp;lt;/IsDeleted&amp;gt;_x000d__x000a_        &amp;lt;CaseName&amp;gt;רחמין נ&amp;#39; רחמין ואח&amp;#39;&amp;lt;/CaseName&amp;gt;_x000d__x000a_        &amp;lt;CaseDisplayIdentifier&amp;gt;25033-09-17 ת&amp;quot;ע&amp;lt;/CaseDisplayIdentifier&amp;gt;_x000d__x000a_      &amp;lt;/dt_DecisionCase&amp;gt;_x000d__x000a_    &amp;lt;/DecisionDS&amp;gt;_x000d__x000a_  &amp;lt;/diffgr:diffgram&amp;gt;_x000d__x000a_&amp;lt;/DecisionDS&amp;gt;"/>
    <w:docVar w:name="DecisionID" w:val="154546634"/>
    <w:docVar w:name="WordClientAssemblyName" w:val="NGCS.Decision.ClientWordBL"/>
    <w:docVar w:name="WordClientClassName" w:val="NGCS.Decision.ClientWordBL.DecisionClient"/>
  </w:docVars>
  <w:rsids>
    <w:rsidRoot w:val="00694556"/>
    <w:rsid w:val="00000062"/>
    <w:rsid w:val="0000226B"/>
    <w:rsid w:val="00005C8B"/>
    <w:rsid w:val="000148B0"/>
    <w:rsid w:val="00020133"/>
    <w:rsid w:val="000229A1"/>
    <w:rsid w:val="00027391"/>
    <w:rsid w:val="000360B9"/>
    <w:rsid w:val="000529D2"/>
    <w:rsid w:val="000564AB"/>
    <w:rsid w:val="00064651"/>
    <w:rsid w:val="00064FBD"/>
    <w:rsid w:val="000652EC"/>
    <w:rsid w:val="00082AB2"/>
    <w:rsid w:val="000906FE"/>
    <w:rsid w:val="00091180"/>
    <w:rsid w:val="00096AF7"/>
    <w:rsid w:val="000B344B"/>
    <w:rsid w:val="000C3B0F"/>
    <w:rsid w:val="000C3B60"/>
    <w:rsid w:val="000D5AB3"/>
    <w:rsid w:val="000E0DD2"/>
    <w:rsid w:val="000E3AF1"/>
    <w:rsid w:val="000F0BC8"/>
    <w:rsid w:val="000F0DD6"/>
    <w:rsid w:val="001057B2"/>
    <w:rsid w:val="00107E6D"/>
    <w:rsid w:val="0011194C"/>
    <w:rsid w:val="0011424C"/>
    <w:rsid w:val="001173C6"/>
    <w:rsid w:val="00134D15"/>
    <w:rsid w:val="001367BC"/>
    <w:rsid w:val="00144D2A"/>
    <w:rsid w:val="0014653E"/>
    <w:rsid w:val="00180519"/>
    <w:rsid w:val="00191C82"/>
    <w:rsid w:val="001A53CF"/>
    <w:rsid w:val="001C4003"/>
    <w:rsid w:val="001D4DBF"/>
    <w:rsid w:val="001E75CA"/>
    <w:rsid w:val="002265FF"/>
    <w:rsid w:val="00233DB9"/>
    <w:rsid w:val="00234943"/>
    <w:rsid w:val="0023516E"/>
    <w:rsid w:val="00271B56"/>
    <w:rsid w:val="0028432C"/>
    <w:rsid w:val="0028443A"/>
    <w:rsid w:val="002A0E92"/>
    <w:rsid w:val="002B2DBD"/>
    <w:rsid w:val="002B7499"/>
    <w:rsid w:val="002C325A"/>
    <w:rsid w:val="002C344E"/>
    <w:rsid w:val="002C3F4A"/>
    <w:rsid w:val="002C4D3B"/>
    <w:rsid w:val="002E75E9"/>
    <w:rsid w:val="00307A6A"/>
    <w:rsid w:val="00307C40"/>
    <w:rsid w:val="0031479B"/>
    <w:rsid w:val="00320433"/>
    <w:rsid w:val="003230C7"/>
    <w:rsid w:val="00327E50"/>
    <w:rsid w:val="0033026F"/>
    <w:rsid w:val="0033597A"/>
    <w:rsid w:val="00343D89"/>
    <w:rsid w:val="00362612"/>
    <w:rsid w:val="0036743F"/>
    <w:rsid w:val="003715DD"/>
    <w:rsid w:val="003823E0"/>
    <w:rsid w:val="00395E6B"/>
    <w:rsid w:val="003A4521"/>
    <w:rsid w:val="003B6CD2"/>
    <w:rsid w:val="003D1C8C"/>
    <w:rsid w:val="003D4CEC"/>
    <w:rsid w:val="003D66BC"/>
    <w:rsid w:val="003E03FB"/>
    <w:rsid w:val="003E3B09"/>
    <w:rsid w:val="003F6BB8"/>
    <w:rsid w:val="0040096C"/>
    <w:rsid w:val="0041312F"/>
    <w:rsid w:val="00414F1F"/>
    <w:rsid w:val="00417935"/>
    <w:rsid w:val="0043125D"/>
    <w:rsid w:val="0043502B"/>
    <w:rsid w:val="004419A1"/>
    <w:rsid w:val="00443B95"/>
    <w:rsid w:val="004443AC"/>
    <w:rsid w:val="00444B02"/>
    <w:rsid w:val="00451E28"/>
    <w:rsid w:val="0046179B"/>
    <w:rsid w:val="00462C62"/>
    <w:rsid w:val="00465D36"/>
    <w:rsid w:val="00487283"/>
    <w:rsid w:val="004B32B1"/>
    <w:rsid w:val="004C17EE"/>
    <w:rsid w:val="004C4BDF"/>
    <w:rsid w:val="004D0ABF"/>
    <w:rsid w:val="004D1187"/>
    <w:rsid w:val="004D3AA0"/>
    <w:rsid w:val="004E1987"/>
    <w:rsid w:val="004E2E15"/>
    <w:rsid w:val="004E6E3C"/>
    <w:rsid w:val="004F3061"/>
    <w:rsid w:val="004F3F13"/>
    <w:rsid w:val="00500BCF"/>
    <w:rsid w:val="00520898"/>
    <w:rsid w:val="00523621"/>
    <w:rsid w:val="00524986"/>
    <w:rsid w:val="0052650A"/>
    <w:rsid w:val="005268F6"/>
    <w:rsid w:val="00534284"/>
    <w:rsid w:val="0054119E"/>
    <w:rsid w:val="00547DB7"/>
    <w:rsid w:val="00566C1D"/>
    <w:rsid w:val="00583A45"/>
    <w:rsid w:val="005D5628"/>
    <w:rsid w:val="005F4F09"/>
    <w:rsid w:val="00610D37"/>
    <w:rsid w:val="0061431B"/>
    <w:rsid w:val="00614375"/>
    <w:rsid w:val="00614D26"/>
    <w:rsid w:val="00616BEB"/>
    <w:rsid w:val="00622BAA"/>
    <w:rsid w:val="006306CF"/>
    <w:rsid w:val="00637388"/>
    <w:rsid w:val="00644E9A"/>
    <w:rsid w:val="00647EB4"/>
    <w:rsid w:val="006501F4"/>
    <w:rsid w:val="00657493"/>
    <w:rsid w:val="00660D88"/>
    <w:rsid w:val="00666173"/>
    <w:rsid w:val="00671BD5"/>
    <w:rsid w:val="00676764"/>
    <w:rsid w:val="006805C1"/>
    <w:rsid w:val="00686C21"/>
    <w:rsid w:val="006931C1"/>
    <w:rsid w:val="00693838"/>
    <w:rsid w:val="00694556"/>
    <w:rsid w:val="006A3D0D"/>
    <w:rsid w:val="006C30C5"/>
    <w:rsid w:val="006C4820"/>
    <w:rsid w:val="006C61C9"/>
    <w:rsid w:val="006D3B31"/>
    <w:rsid w:val="006E0A96"/>
    <w:rsid w:val="006E0D96"/>
    <w:rsid w:val="006E0DB5"/>
    <w:rsid w:val="006E1A53"/>
    <w:rsid w:val="006F56E6"/>
    <w:rsid w:val="00704EDA"/>
    <w:rsid w:val="007143F3"/>
    <w:rsid w:val="00721122"/>
    <w:rsid w:val="00753019"/>
    <w:rsid w:val="00754801"/>
    <w:rsid w:val="00761441"/>
    <w:rsid w:val="00762371"/>
    <w:rsid w:val="00795365"/>
    <w:rsid w:val="00797BCC"/>
    <w:rsid w:val="007A351D"/>
    <w:rsid w:val="007A59F9"/>
    <w:rsid w:val="007B7765"/>
    <w:rsid w:val="007C5BDD"/>
    <w:rsid w:val="007D24D8"/>
    <w:rsid w:val="007D45E3"/>
    <w:rsid w:val="007E6115"/>
    <w:rsid w:val="007F4609"/>
    <w:rsid w:val="008036A2"/>
    <w:rsid w:val="00814468"/>
    <w:rsid w:val="008176A1"/>
    <w:rsid w:val="00820005"/>
    <w:rsid w:val="00823920"/>
    <w:rsid w:val="0083130A"/>
    <w:rsid w:val="0083795F"/>
    <w:rsid w:val="00844318"/>
    <w:rsid w:val="0086061C"/>
    <w:rsid w:val="00863F5D"/>
    <w:rsid w:val="008703F0"/>
    <w:rsid w:val="00870890"/>
    <w:rsid w:val="00872AF3"/>
    <w:rsid w:val="00873602"/>
    <w:rsid w:val="00875D12"/>
    <w:rsid w:val="00881CCE"/>
    <w:rsid w:val="0088479D"/>
    <w:rsid w:val="00896889"/>
    <w:rsid w:val="00897DAF"/>
    <w:rsid w:val="008B01D0"/>
    <w:rsid w:val="008C5714"/>
    <w:rsid w:val="008C6CCF"/>
    <w:rsid w:val="008D051F"/>
    <w:rsid w:val="008D10B2"/>
    <w:rsid w:val="008D4176"/>
    <w:rsid w:val="008F1DBD"/>
    <w:rsid w:val="00903896"/>
    <w:rsid w:val="009059DE"/>
    <w:rsid w:val="00906F3D"/>
    <w:rsid w:val="00917B84"/>
    <w:rsid w:val="009329F2"/>
    <w:rsid w:val="0094424E"/>
    <w:rsid w:val="00955642"/>
    <w:rsid w:val="009622DF"/>
    <w:rsid w:val="0096493F"/>
    <w:rsid w:val="00967DFF"/>
    <w:rsid w:val="00975327"/>
    <w:rsid w:val="00994341"/>
    <w:rsid w:val="00996935"/>
    <w:rsid w:val="009D19B6"/>
    <w:rsid w:val="009D1A48"/>
    <w:rsid w:val="009D4204"/>
    <w:rsid w:val="009E1CE7"/>
    <w:rsid w:val="009E3BC7"/>
    <w:rsid w:val="009E4EA5"/>
    <w:rsid w:val="009F164B"/>
    <w:rsid w:val="009F323C"/>
    <w:rsid w:val="00A058A7"/>
    <w:rsid w:val="00A05B2B"/>
    <w:rsid w:val="00A3392B"/>
    <w:rsid w:val="00A36B91"/>
    <w:rsid w:val="00A62A14"/>
    <w:rsid w:val="00A72383"/>
    <w:rsid w:val="00A729D5"/>
    <w:rsid w:val="00A72D72"/>
    <w:rsid w:val="00A85E34"/>
    <w:rsid w:val="00A94B64"/>
    <w:rsid w:val="00AA3229"/>
    <w:rsid w:val="00AA7596"/>
    <w:rsid w:val="00AB38C6"/>
    <w:rsid w:val="00AB5E52"/>
    <w:rsid w:val="00AC1527"/>
    <w:rsid w:val="00AC30D6"/>
    <w:rsid w:val="00AC3B02"/>
    <w:rsid w:val="00AC3B7B"/>
    <w:rsid w:val="00AC5209"/>
    <w:rsid w:val="00AD4B5E"/>
    <w:rsid w:val="00AE0E34"/>
    <w:rsid w:val="00AE6810"/>
    <w:rsid w:val="00AE729E"/>
    <w:rsid w:val="00AE7752"/>
    <w:rsid w:val="00AF7FDA"/>
    <w:rsid w:val="00B3115B"/>
    <w:rsid w:val="00B5356E"/>
    <w:rsid w:val="00B809AD"/>
    <w:rsid w:val="00B80CBD"/>
    <w:rsid w:val="00B86096"/>
    <w:rsid w:val="00B924F5"/>
    <w:rsid w:val="00B964D9"/>
    <w:rsid w:val="00BA0A7C"/>
    <w:rsid w:val="00BA36FC"/>
    <w:rsid w:val="00BA517C"/>
    <w:rsid w:val="00BB3D05"/>
    <w:rsid w:val="00BB73BE"/>
    <w:rsid w:val="00BC2D89"/>
    <w:rsid w:val="00BD6531"/>
    <w:rsid w:val="00BD782D"/>
    <w:rsid w:val="00BE05B2"/>
    <w:rsid w:val="00BE38DB"/>
    <w:rsid w:val="00BE456A"/>
    <w:rsid w:val="00BF1908"/>
    <w:rsid w:val="00C22D93"/>
    <w:rsid w:val="00C23458"/>
    <w:rsid w:val="00C31120"/>
    <w:rsid w:val="00C34482"/>
    <w:rsid w:val="00C43648"/>
    <w:rsid w:val="00C50A9F"/>
    <w:rsid w:val="00C57A16"/>
    <w:rsid w:val="00C61314"/>
    <w:rsid w:val="00C642FA"/>
    <w:rsid w:val="00CC2585"/>
    <w:rsid w:val="00CC47F8"/>
    <w:rsid w:val="00CC7622"/>
    <w:rsid w:val="00CD608F"/>
    <w:rsid w:val="00CE0665"/>
    <w:rsid w:val="00CE5ABA"/>
    <w:rsid w:val="00CF6BB7"/>
    <w:rsid w:val="00D00382"/>
    <w:rsid w:val="00D03728"/>
    <w:rsid w:val="00D04AA4"/>
    <w:rsid w:val="00D1325B"/>
    <w:rsid w:val="00D24FE7"/>
    <w:rsid w:val="00D27982"/>
    <w:rsid w:val="00D32234"/>
    <w:rsid w:val="00D33B86"/>
    <w:rsid w:val="00D40EB0"/>
    <w:rsid w:val="00D44968"/>
    <w:rsid w:val="00D50C4D"/>
    <w:rsid w:val="00D53924"/>
    <w:rsid w:val="00D543B8"/>
    <w:rsid w:val="00D55D0C"/>
    <w:rsid w:val="00D66A49"/>
    <w:rsid w:val="00D95171"/>
    <w:rsid w:val="00D96D8C"/>
    <w:rsid w:val="00DA6649"/>
    <w:rsid w:val="00DC1259"/>
    <w:rsid w:val="00DC1BD2"/>
    <w:rsid w:val="00DC2571"/>
    <w:rsid w:val="00DC487C"/>
    <w:rsid w:val="00DE1E7D"/>
    <w:rsid w:val="00DE6BF6"/>
    <w:rsid w:val="00E04E84"/>
    <w:rsid w:val="00E1068A"/>
    <w:rsid w:val="00E17155"/>
    <w:rsid w:val="00E25884"/>
    <w:rsid w:val="00E25B55"/>
    <w:rsid w:val="00E31C2B"/>
    <w:rsid w:val="00E35E9B"/>
    <w:rsid w:val="00E420B2"/>
    <w:rsid w:val="00E45BF9"/>
    <w:rsid w:val="00E47330"/>
    <w:rsid w:val="00E5426A"/>
    <w:rsid w:val="00E54642"/>
    <w:rsid w:val="00E54CD9"/>
    <w:rsid w:val="00E80CBE"/>
    <w:rsid w:val="00E93D5A"/>
    <w:rsid w:val="00E962E3"/>
    <w:rsid w:val="00EB6C79"/>
    <w:rsid w:val="00EC37E9"/>
    <w:rsid w:val="00EF03FA"/>
    <w:rsid w:val="00F038D8"/>
    <w:rsid w:val="00F06995"/>
    <w:rsid w:val="00F13623"/>
    <w:rsid w:val="00F1406D"/>
    <w:rsid w:val="00F152FD"/>
    <w:rsid w:val="00F245DC"/>
    <w:rsid w:val="00F2782A"/>
    <w:rsid w:val="00F43906"/>
    <w:rsid w:val="00F44D1D"/>
    <w:rsid w:val="00F53458"/>
    <w:rsid w:val="00F619D1"/>
    <w:rsid w:val="00F77EB1"/>
    <w:rsid w:val="00F84B6D"/>
    <w:rsid w:val="00F90B55"/>
    <w:rsid w:val="00F957E8"/>
    <w:rsid w:val="00F972DC"/>
    <w:rsid w:val="00FA0271"/>
    <w:rsid w:val="00FA311A"/>
    <w:rsid w:val="00FA5FDA"/>
    <w:rsid w:val="00FB24B4"/>
    <w:rsid w:val="00FB6AB3"/>
    <w:rsid w:val="00FC5026"/>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020133"/>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7143F3"/>
    <w:rPr>
      <w:color w:val="0000FF"/>
      <w:u w:val="single"/>
    </w:rPr>
  </w:style>
  <w:style w:type="paragraph" w:styleId="ad">
    <w:name w:val="List Paragraph"/>
    <w:basedOn w:val="a"/>
    <w:uiPriority w:val="34"/>
    <w:qFormat/>
    <w:rsid w:val="007143F3"/>
    <w:pPr>
      <w:spacing w:after="160" w:line="254" w:lineRule="auto"/>
      <w:ind w:left="720"/>
      <w:contextualSpacing/>
    </w:pPr>
    <w:rPr>
      <w:rFonts w:asciiTheme="minorHAnsi" w:eastAsiaTheme="minorHAnsi" w:hAnsiTheme="minorHAnsi" w:cstheme="minorBidi"/>
      <w:noProof w:val="0"/>
      <w:sz w:val="22"/>
      <w:szCs w:val="22"/>
    </w:rPr>
  </w:style>
  <w:style w:type="paragraph" w:customStyle="1" w:styleId="2">
    <w:name w:val="פיסקת רשימה2"/>
    <w:basedOn w:val="a"/>
    <w:qFormat/>
    <w:rsid w:val="007143F3"/>
    <w:pPr>
      <w:ind w:left="720"/>
      <w:contextualSpacing/>
    </w:pPr>
  </w:style>
  <w:style w:type="character" w:styleId="FollowedHyperlink">
    <w:name w:val="FollowedHyperlink"/>
    <w:basedOn w:val="a0"/>
    <w:semiHidden/>
    <w:unhideWhenUsed/>
    <w:rsid w:val="00647EB4"/>
    <w:rPr>
      <w:color w:val="800080" w:themeColor="followedHyperlink"/>
      <w:u w:val="single"/>
    </w:rPr>
  </w:style>
  <w:style w:type="paragraph" w:customStyle="1" w:styleId="10">
    <w:name w:val="פיסקת רשימה1"/>
    <w:basedOn w:val="a"/>
    <w:qFormat/>
    <w:rsid w:val="004419A1"/>
    <w:pPr>
      <w:ind w:left="720"/>
      <w:contextualSpacing/>
    </w:pPr>
  </w:style>
  <w:style w:type="character" w:customStyle="1" w:styleId="50">
    <w:name w:val="כותרת 5 תו"/>
    <w:basedOn w:val="a0"/>
    <w:link w:val="5"/>
    <w:semiHidden/>
    <w:rsid w:val="00020133"/>
    <w:rPr>
      <w:rFonts w:asciiTheme="majorHAnsi" w:eastAsiaTheme="majorEastAsia" w:hAnsiTheme="majorHAnsi" w:cstheme="majorBidi"/>
      <w:noProof/>
      <w:color w:val="365F91" w:themeColor="accent1" w:themeShade="BF"/>
      <w:sz w:val="24"/>
      <w:szCs w:val="24"/>
    </w:rPr>
  </w:style>
  <w:style w:type="character" w:customStyle="1" w:styleId="default">
    <w:name w:val="default"/>
    <w:rsid w:val="00500BCF"/>
    <w:rPr>
      <w:rFonts w:ascii="Times New Roman" w:hAnsi="Times New Roman" w:cs="Times New Roman" w:hint="default"/>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12557">
      <w:bodyDiv w:val="1"/>
      <w:marLeft w:val="0"/>
      <w:marRight w:val="0"/>
      <w:marTop w:val="0"/>
      <w:marBottom w:val="0"/>
      <w:divBdr>
        <w:top w:val="none" w:sz="0" w:space="0" w:color="auto"/>
        <w:left w:val="none" w:sz="0" w:space="0" w:color="auto"/>
        <w:bottom w:val="none" w:sz="0" w:space="0" w:color="auto"/>
        <w:right w:val="none" w:sz="0" w:space="0" w:color="auto"/>
      </w:divBdr>
    </w:div>
    <w:div w:id="283004652">
      <w:bodyDiv w:val="1"/>
      <w:marLeft w:val="0"/>
      <w:marRight w:val="0"/>
      <w:marTop w:val="0"/>
      <w:marBottom w:val="0"/>
      <w:divBdr>
        <w:top w:val="none" w:sz="0" w:space="0" w:color="auto"/>
        <w:left w:val="none" w:sz="0" w:space="0" w:color="auto"/>
        <w:bottom w:val="none" w:sz="0" w:space="0" w:color="auto"/>
        <w:right w:val="none" w:sz="0" w:space="0" w:color="auto"/>
      </w:divBdr>
    </w:div>
    <w:div w:id="310984061">
      <w:bodyDiv w:val="1"/>
      <w:marLeft w:val="0"/>
      <w:marRight w:val="0"/>
      <w:marTop w:val="0"/>
      <w:marBottom w:val="0"/>
      <w:divBdr>
        <w:top w:val="none" w:sz="0" w:space="0" w:color="auto"/>
        <w:left w:val="none" w:sz="0" w:space="0" w:color="auto"/>
        <w:bottom w:val="none" w:sz="0" w:space="0" w:color="auto"/>
        <w:right w:val="none" w:sz="0" w:space="0" w:color="auto"/>
      </w:divBdr>
    </w:div>
    <w:div w:id="480274643">
      <w:bodyDiv w:val="1"/>
      <w:marLeft w:val="0"/>
      <w:marRight w:val="0"/>
      <w:marTop w:val="0"/>
      <w:marBottom w:val="0"/>
      <w:divBdr>
        <w:top w:val="none" w:sz="0" w:space="0" w:color="auto"/>
        <w:left w:val="none" w:sz="0" w:space="0" w:color="auto"/>
        <w:bottom w:val="none" w:sz="0" w:space="0" w:color="auto"/>
        <w:right w:val="none" w:sz="0" w:space="0" w:color="auto"/>
      </w:divBdr>
    </w:div>
    <w:div w:id="760030420">
      <w:bodyDiv w:val="1"/>
      <w:marLeft w:val="0"/>
      <w:marRight w:val="0"/>
      <w:marTop w:val="0"/>
      <w:marBottom w:val="0"/>
      <w:divBdr>
        <w:top w:val="none" w:sz="0" w:space="0" w:color="auto"/>
        <w:left w:val="none" w:sz="0" w:space="0" w:color="auto"/>
        <w:bottom w:val="none" w:sz="0" w:space="0" w:color="auto"/>
        <w:right w:val="none" w:sz="0" w:space="0" w:color="auto"/>
      </w:divBdr>
    </w:div>
    <w:div w:id="977029473">
      <w:bodyDiv w:val="1"/>
      <w:marLeft w:val="0"/>
      <w:marRight w:val="0"/>
      <w:marTop w:val="0"/>
      <w:marBottom w:val="0"/>
      <w:divBdr>
        <w:top w:val="none" w:sz="0" w:space="0" w:color="auto"/>
        <w:left w:val="none" w:sz="0" w:space="0" w:color="auto"/>
        <w:bottom w:val="none" w:sz="0" w:space="0" w:color="auto"/>
        <w:right w:val="none" w:sz="0" w:space="0" w:color="auto"/>
      </w:divBdr>
    </w:div>
    <w:div w:id="1169444356">
      <w:bodyDiv w:val="1"/>
      <w:marLeft w:val="0"/>
      <w:marRight w:val="0"/>
      <w:marTop w:val="0"/>
      <w:marBottom w:val="0"/>
      <w:divBdr>
        <w:top w:val="none" w:sz="0" w:space="0" w:color="auto"/>
        <w:left w:val="none" w:sz="0" w:space="0" w:color="auto"/>
        <w:bottom w:val="none" w:sz="0" w:space="0" w:color="auto"/>
        <w:right w:val="none" w:sz="0" w:space="0" w:color="auto"/>
      </w:divBdr>
    </w:div>
    <w:div w:id="129166458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76857882">
      <w:bodyDiv w:val="1"/>
      <w:marLeft w:val="0"/>
      <w:marRight w:val="0"/>
      <w:marTop w:val="0"/>
      <w:marBottom w:val="0"/>
      <w:divBdr>
        <w:top w:val="none" w:sz="0" w:space="0" w:color="auto"/>
        <w:left w:val="none" w:sz="0" w:space="0" w:color="auto"/>
        <w:bottom w:val="none" w:sz="0" w:space="0" w:color="auto"/>
        <w:right w:val="none" w:sz="0" w:space="0" w:color="auto"/>
      </w:divBdr>
    </w:div>
    <w:div w:id="141855068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50986565">
      <w:bodyDiv w:val="1"/>
      <w:marLeft w:val="0"/>
      <w:marRight w:val="0"/>
      <w:marTop w:val="0"/>
      <w:marBottom w:val="0"/>
      <w:divBdr>
        <w:top w:val="none" w:sz="0" w:space="0" w:color="auto"/>
        <w:left w:val="none" w:sz="0" w:space="0" w:color="auto"/>
        <w:bottom w:val="none" w:sz="0" w:space="0" w:color="auto"/>
        <w:right w:val="none" w:sz="0" w:space="0" w:color="auto"/>
      </w:divBdr>
    </w:div>
    <w:div w:id="166331055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3805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17946985"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nevo.co.il/safrut/bookgroup/2287" TargetMode="External"/><Relationship Id="rId17" Type="http://schemas.openxmlformats.org/officeDocument/2006/relationships/image" Target="media/image1.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hyperlink" Target="http://www.nevo.co.il/case/20972924"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0114719"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safrut/bookgroup/2067" TargetMode="External"/><Relationship Id="rId23" Type="http://schemas.openxmlformats.org/officeDocument/2006/relationships/footer" Target="footer3.xml"/><Relationship Id="rId10" Type="http://schemas.openxmlformats.org/officeDocument/2006/relationships/hyperlink" Target="http://www.nevo.co.il/law/98588"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98588"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6555B" w:rsidP="0076555B">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33C6A"/>
    <w:rsid w:val="002A56A9"/>
    <w:rsid w:val="002D02C4"/>
    <w:rsid w:val="00345C9D"/>
    <w:rsid w:val="00405FEA"/>
    <w:rsid w:val="004745AE"/>
    <w:rsid w:val="0048651F"/>
    <w:rsid w:val="005157ED"/>
    <w:rsid w:val="00556D67"/>
    <w:rsid w:val="00746837"/>
    <w:rsid w:val="0076555B"/>
    <w:rsid w:val="00793995"/>
    <w:rsid w:val="007C6F98"/>
    <w:rsid w:val="007E254A"/>
    <w:rsid w:val="0086433F"/>
    <w:rsid w:val="008B2FB5"/>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6555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רון בן-מיור</FullName>
        <FirstName>רון</FirstName>
        <LastName>בן-מיור</LastName>
        <PartyPropertyName/>
        <AuthenticationTypeAndNumber>מ.ר. 14399</AuthenticationTypeAndNumber>
        <RepresentatedOrRepresentativesNames>מוטי פחימה</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189804034</CasePartyID>
        <PartyTypeID>2</PartyTypeID>
        <ActivityStatusID>1</ActivityStatusID>
        <PartyAliasID>22</PartyAliasID>
        <PartyAliasName>בא כוח מבקשים</PartyAliasName>
        <LegalEntityID>381645</LegalEntityID>
        <CaseLegalEntityID>104536739</CaseLegalEntityID>
        <AuthenticationTypeID>4</AuthenticationTypeID>
        <AuthenticationTypeName>מ.ר.</AuthenticationTypeName>
        <LegalEntityNumber>14399</LegalEntityNumber>
        <IsMainPartyType>true</IsMainPartyType>
        <CaseDisplayIdentifier>25033-09-17</CaseDisplayIdentifier>
        <CaseTypeID>86</CaseTypeID>
        <CaseTypeName>תיק עזבונות (ת"ע)</CaseTypeName>
        <CaseName>רחמין נ' רחמין ואח'</CaseName>
        <FullAddress>ת.ד. 7308 חיפה </FullAddress>
        <EmailAddress>ron@ben-mayor.co.il</EmailAddress>
        <MotionID>0</MotionID>
        <CasePleaID>0</CasePleaID>
        <LinkedCaseID>0</LinkedCaseID>
        <CasePartyCategoryID>2</CasePartyCategoryID>
        <LegalEntityAddressID>83985171</LegalEntityAddressID>
        <LegalEntityEmailAddressID>68067924</LegalEntityEmailAddressID>
        <PleaTypeID>5</PleaTypeID>
        <LawyerOfficeName>משרד עו"ד: רון בן-מיור</LawyerOfficeName>
        <LawyerOfficeID>422289</LawyerOfficeID>
        <GroupPartyAlias/>
        <IsConverted>false</IsConverted>
        <LegalEntityNameID>2629</LegalEntityNameID>
        <RepresentatedNamesOfAssistant/>
        <LegalEntityTypeID>4</LegalEntityTypeID>
        <IsVerdictExists>false</IsVerdictExists>
        <IsAsirAzir>false</IsAsirAzir>
        <MainAndSecSpec/>
        <IsPublicationProhibited>false</IsPublicationProhibited>
        <PublicationProhibitedFullName>רון בן-מיור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אורנה אלדר מזרחי</FullName>
        <FirstName>אורנה</FirstName>
        <LastName>אלדר מזרחי</LastName>
        <PartyPropertyName/>
        <AuthenticationTypeAndNumber>מ.ר. 25835</AuthenticationTypeAndNumber>
        <RepresentatedOrRepresentativesNames>מוטי פחימה</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184908510</CasePartyID>
        <PartyTypeID>2</PartyTypeID>
        <ActivityStatusID>1</ActivityStatusID>
        <PartyAliasID>22</PartyAliasID>
        <PartyAliasName>בא כוח מבקשים</PartyAliasName>
        <LegalEntityID>390872</LegalEntityID>
        <CaseLegalEntityID>103017280</CaseLegalEntityID>
        <AuthenticationTypeID>4</AuthenticationTypeID>
        <AuthenticationTypeName>מ.ר.</AuthenticationTypeName>
        <LegalEntityNumber>25835</LegalEntityNumber>
        <IsMainPartyType>true</IsMainPartyType>
        <CaseDisplayIdentifier>25033-09-17</CaseDisplayIdentifier>
        <CaseTypeID>86</CaseTypeID>
        <CaseTypeName>תיק עזבונות (ת"ע)</CaseTypeName>
        <CaseName>רחמין נ' רחמין ואח'</CaseName>
        <FullAddress>שארית הפליטה 58 חיפה ת.ד 55673</FullAddress>
        <EmailAddress>ems.law@gmail.com</EmailAddress>
        <MotionID>0</MotionID>
        <CasePleaID>0</CasePleaID>
        <LinkedCaseID>0</LinkedCaseID>
        <CasePartyCategoryID>2</CasePartyCategoryID>
        <LegalEntityAddressID>86700080</LegalEntityAddressID>
        <LegalEntityEmailAddressID>11801697</LegalEntityEmailAddressID>
        <PleaTypeID>5</PleaTypeID>
        <LawyerOfficeName>משרד עו"ד: אלדר מזרחי, סלאמה</LawyerOfficeName>
        <LawyerOfficeID>431516</LawyerOfficeID>
        <GroupPartyAlias/>
        <IsConverted>false</IsConverted>
        <LegalEntityNameID>75471606</LegalEntityNameID>
        <RepresentatedNamesOfAssistant/>
        <LegalEntityTypeID>4</LegalEntityTypeID>
        <IsVerdictExists>false</IsVerdictExists>
        <IsAsirAzir>false</IsAsirAzir>
        <MainAndSecSpec/>
        <IsPublicationProhibited>false</IsPublicationProhibited>
        <PublicationProhibitedFullName>אורנה אלדר מזרחי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204976890</CasePartyID>
        <PartyTypeID>2</PartyTypeID>
        <ActivityStatusID>1</ActivityStatusID>
        <PartyAliasID>23</PartyAliasID>
        <PartyAliasName>בא כוח משיבים</PartyAliasName>
        <LegalEntityID>381905</LegalEntityID>
        <CaseLegalEntityID>108989079</CaseLegalEntityID>
        <AuthenticationTypeID>4</AuthenticationTypeID>
        <AuthenticationTypeName>מ.ר.</AuthenticationTypeName>
        <LegalEntityNumber>16222</LegalEntityNumber>
        <IsMainPartyType>true</IsMainPartyType>
        <CaseDisplayIdentifier>25033-09-17</CaseDisplayIdentifier>
        <CaseTypeID>86</CaseTypeID>
        <CaseTypeName>תיק עזבונות (ת"ע)</CaseTypeName>
        <CaseName>רחמין נ' רחמין ואח'</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5</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נועם אפשטיין</FullName>
        <FirstName>נועם</FirstName>
        <LastName>אפשטיין</LastName>
        <PartyPropertyName/>
        <AuthenticationTypeAndNumber>מ.ר. 18320</AuthenticationTypeAndNumber>
        <RepresentatedOrRepresentativesNames>רחמים רחמין</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171375795</CasePartyID>
        <PartyTypeID>2</PartyTypeID>
        <ActivityStatusID>1</ActivityStatusID>
        <PartyAliasID>22</PartyAliasID>
        <PartyAliasName>בא כוח מבקשים</PartyAliasName>
        <OrdinalNumber>1</OrdinalNumber>
        <LegalEntityID>381166</LegalEntityID>
        <CaseLegalEntityID>99031515</CaseLegalEntityID>
        <AuthenticationTypeID>4</AuthenticationTypeID>
        <AuthenticationTypeName>מ.ר.</AuthenticationTypeName>
        <LegalEntityNumber>18320</LegalEntityNumber>
        <IsMainPartyType>true</IsMainPartyType>
        <CaseDisplayIdentifier>25033-09-17</CaseDisplayIdentifier>
        <CaseTypeID>86</CaseTypeID>
        <CaseTypeName>תיק עזבונות (ת"ע)</CaseTypeName>
        <CaseName>רחמין נ' רחמין ואח'</CaseName>
        <FullAddress>שד' בן גוריון 63 קריית ביאליק ת.ד. 5552</FullAddress>
        <MotionID>0</MotionID>
        <CasePleaID>0</CasePleaID>
        <LinkedCaseID>0</LinkedCaseID>
        <PartyID>1</PartyID>
        <CasePartyCategoryID>2</CasePartyCategoryID>
        <LegalEntityAddressID>71014285</LegalEntityAddressID>
        <PleaTypeID>5</PleaTypeID>
        <LawyerOfficeName>משרד עו"ד: נועם אפשטיין</LawyerOfficeName>
        <LawyerOfficeID>421810</LawyerOfficeID>
        <GroupPartyAlias/>
        <IsConverted>false</IsConverted>
        <LegalEntityNameID>2150</LegalEntityNameID>
        <RepresentatedNamesOfAssistant/>
        <LegalEntityTypeID>4</LegalEntityTypeID>
        <IsVerdictExists>false</IsVerdictExists>
        <IsAsirAzir>false</IsAsirAzir>
        <MainAndSecSpec/>
        <IsPublicationProhibited>false</IsPublicationProhibited>
        <PublicationProhibitedFullName>נועם אפשטיין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רחמים רחמין</FullName>
        <FirstName>רחמים</FirstName>
        <LastName>רחמין</LastName>
        <PartyPropertyName/>
        <AuthenticationTypeAndNumber>ת"ז 024624140</AuthenticationTypeAndNumber>
        <RepresentatedOrRepresentativesNames>נועם אפשטיין</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171375794</CasePartyID>
        <PartyTypeID>1</PartyTypeID>
        <ActivityStatusID>1</ActivityStatusID>
        <PartyAliasID>3</PartyAliasID>
        <PartyAliasName>מבקש</PartyAliasName>
        <OrdinalNumber>1</OrdinalNumber>
        <LegalEntityID>3724716</LegalEntityID>
        <CaseLegalEntityID>99031514</CaseLegalEntityID>
        <AuthenticationTypeID>1</AuthenticationTypeID>
        <AuthenticationTypeName>ת"ז</AuthenticationTypeName>
        <LegalEntityNumber>024624140</LegalEntityNumber>
        <IsMainPartyType>true</IsMainPartyType>
        <CaseDisplayIdentifier>25033-09-17</CaseDisplayIdentifier>
        <CaseTypeID>86</CaseTypeID>
        <CaseTypeName>תיק עזבונות (ת"ע)</CaseTypeName>
        <CaseName>רחמין נ' רחמין ואח'</CaseName>
        <FullAddress>עירית 21/1 רמת ישי </FullAddress>
        <EmailAddress>ayeletmr@walla.com</EmailAddress>
        <MotionID>0</MotionID>
        <CasePleaID>0</CasePleaID>
        <FatherName>יחיה</FatherName>
        <LinkedCaseID>0</LinkedCaseID>
        <PartyID>1</PartyID>
        <CasePartyCategoryID>2</CasePartyCategoryID>
        <LegalEntityAddressID>89527029</LegalEntityAddressID>
        <LegalEntityEmailAddressID>68406446</LegalEntityEmailAddressID>
        <PleaTypeID>5</PleaTypeID>
        <GroupPartyAlias>מבקשים</GroupPartyAlias>
        <IsConverted>false</IsConverted>
        <LegalEntityRegisteredNameID>6729763</LegalEntityRegisteredNameID>
        <LegalEntityNameID>84404757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רחמים רחמין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אסתר רחמין</FullName>
        <FirstName>אסתר</FirstName>
        <LastName>רחמון</LastName>
        <PartyPropertyName/>
        <AuthenticationTypeAndNumber>ת"ז 022889711</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171375796</CasePartyID>
        <PartyTypeID>1</PartyTypeID>
        <ActivityStatusID>1</ActivityStatusID>
        <PartyAliasID>4</PartyAliasID>
        <PartyAliasName>משיב</PartyAliasName>
        <OrdinalNumber>1</OrdinalNumber>
        <LegalEntityID>75081042</LegalEntityID>
        <CaseLegalEntityID>99031516</CaseLegalEntityID>
        <AuthenticationTypeID>1</AuthenticationTypeID>
        <AuthenticationTypeName>ת"ז</AuthenticationTypeName>
        <LegalEntityNumber>022889711</LegalEntityNumber>
        <IsMainPartyType>true</IsMainPartyType>
        <CaseDisplayIdentifier>25033-09-17</CaseDisplayIdentifier>
        <CaseTypeID>86</CaseTypeID>
        <CaseTypeName>תיק עזבונות (ת"ע)</CaseTypeName>
        <CaseName>רחמין נ' רחמין ואח'</CaseName>
        <FullAddress/>
        <MotionID>0</MotionID>
        <CasePleaID>0</CasePleaID>
        <FatherName>יחיה</FatherName>
        <LinkedCaseID>0</LinkedCaseID>
        <PartyID>2</PartyID>
        <CasePartyCategoryID>2</CasePartyCategoryID>
        <PleaTypeID>5</PleaTypeID>
        <GroupPartyAlias>משיבים</GroupPartyAlias>
        <IsConverted>false</IsConverted>
        <LegalEntityRegisteredNameID>6729764</LegalEntityRegisteredNameID>
        <LegalEntityNameID>84404758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רחמין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קוטי סודאי</FullName>
        <FirstName>קוטי</FirstName>
        <LastName>סודאי</LastName>
        <PartyPropertyName/>
        <AuthenticationTypeAndNumber>מ.ר. 54297</AuthenticationTypeAndNumber>
        <RepresentatedOrRepresentativesNames>לאה אליזרקי, טובה בן אפריים, יפה רחמים, יצחק רחמים, סימה רחמים, סמי רחמים, אסתר רחמין</RepresentatedOrRepresentativesNames>
        <RepresentatedOrRepresentativesCount>7</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171375804</CasePartyID>
        <PartyTypeID>2</PartyTypeID>
        <ActivityStatusID>1</ActivityStatusID>
        <PartyAliasID>23</PartyAliasID>
        <PartyAliasName>בא כוח משיבים</PartyAliasName>
        <OrdinalNumber>1</OrdinalNumber>
        <LegalEntityID>70589727</LegalEntityID>
        <CaseLegalEntityID>99031524</CaseLegalEntityID>
        <AuthenticationTypeID>4</AuthenticationTypeID>
        <AuthenticationTypeName>מ.ר.</AuthenticationTypeName>
        <LegalEntityNumber>54297</LegalEntityNumber>
        <IsMainPartyType>true</IsMainPartyType>
        <CaseDisplayIdentifier>25033-09-17</CaseDisplayIdentifier>
        <CaseTypeID>86</CaseTypeID>
        <CaseTypeName>תיק עזבונות (ת"ע)</CaseTypeName>
        <CaseName>רחמין נ' רחמין ואח'</CaseName>
        <FullAddress>הגעתון 29 נהרייה ת.ד. 655</FullAddress>
        <EmailAddress>nisim@sudai-law.com</EmailAddress>
        <MotionID>0</MotionID>
        <CasePleaID>0</CasePleaID>
        <LinkedCaseID>0</LinkedCaseID>
        <PartyID>2</PartyID>
        <CasePartyCategoryID>2</CasePartyCategoryID>
        <LegalEntityAddressID>430281</LegalEntityAddressID>
        <LegalEntityEmailAddressID>67925323</LegalEntityEmailAddressID>
        <PleaTypeID>5</PleaTypeID>
        <LawyerOfficeName>משרד עו"ד: סודאי את סודאי</LawyerOfficeName>
        <LawyerOfficeID>427943</LawyerOfficeID>
        <GroupPartyAlias/>
        <IsConverted>false</IsConverted>
        <LegalEntityNameID>80911912</LegalEntityNameID>
        <RepresentatedNamesOfAssistant/>
        <LegalEntityTypeID>4</LegalEntityTypeID>
        <IsVerdictExists>false</IsVerdictExists>
        <IsAsirAzir>false</IsAsirAzir>
        <MainAndSecSpec/>
        <IsPublicationProhibited>false</IsPublicationProhibited>
        <PublicationProhibitedFullName>קוטי סודאי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טובה בן אפריים</FullName>
        <FirstName>טובה</FirstName>
        <LastName>בן אפריים</LastName>
        <PartyPropertyName/>
        <AuthenticationTypeAndNumber>ת"ז </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171375797</CasePartyID>
        <PartyTypeID>1</PartyTypeID>
        <ActivityStatusID>1</ActivityStatusID>
        <PartyAliasID>4</PartyAliasID>
        <PartyAliasName>משיב</PartyAliasName>
        <OrdinalNumber>2</OrdinalNumber>
        <LegalEntityID>76610341</LegalEntityID>
        <CaseLegalEntityID>99031517</CaseLegalEntityID>
        <AuthenticationTypeID>1</AuthenticationTypeID>
        <AuthenticationTypeName>ת"ז</AuthenticationTypeName>
        <IsMainPartyType>true</IsMainPartyType>
        <CaseDisplayIdentifier>25033-09-17</CaseDisplayIdentifier>
        <CaseTypeID>86</CaseTypeID>
        <CaseTypeName>תיק עזבונות (ת"ע)</CaseTypeName>
        <CaseName>רחמין נ' רחמין ואח'</CaseName>
        <FullAddress/>
        <MotionID>0</MotionID>
        <CasePleaID>0</CasePleaID>
        <LinkedCaseID>0</LinkedCaseID>
        <PartyID>2</PartyID>
        <CasePartyCategoryID>2</CasePartyCategoryID>
        <PleaTypeID>5</PleaTypeID>
        <GroupPartyAlias>משיבים</GroupPartyAlias>
        <IsConverted>false</IsConverted>
        <LegalEntityNameID>84404759</LegalEntityNameID>
        <RepresentatedNamesOfAssistant/>
        <LegalEntityTypeID>1</LegalEntityTypeID>
        <IsVerdictExists>false</IsVerdictExists>
        <IsAsirAzir>false</IsAsirAzir>
        <MainAndSecSpec/>
        <IsPublicationProhibited>false</IsPublicationProhibited>
        <PublicationProhibitedFullName>טובה בן אפריים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יצחק רחמים</FullName>
        <FirstName>יצחק</FirstName>
        <LastName>רחמים</LastName>
        <PartyPropertyName/>
        <AuthenticationTypeAndNumber>ת"ז </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171375798</CasePartyID>
        <PartyTypeID>1</PartyTypeID>
        <ActivityStatusID>1</ActivityStatusID>
        <PartyAliasID>4</PartyAliasID>
        <PartyAliasName>משיב</PartyAliasName>
        <OrdinalNumber>3</OrdinalNumber>
        <LegalEntityID>76610342</LegalEntityID>
        <CaseLegalEntityID>99031518</CaseLegalEntityID>
        <AuthenticationTypeID>1</AuthenticationTypeID>
        <AuthenticationTypeName>ת"ז</AuthenticationTypeName>
        <IsMainPartyType>true</IsMainPartyType>
        <CaseDisplayIdentifier>25033-09-17</CaseDisplayIdentifier>
        <CaseTypeID>86</CaseTypeID>
        <CaseTypeName>תיק עזבונות (ת"ע)</CaseTypeName>
        <CaseName>רחמין נ' רחמין ואח'</CaseName>
        <FullAddress/>
        <MotionID>0</MotionID>
        <CasePleaID>0</CasePleaID>
        <LinkedCaseID>0</LinkedCaseID>
        <PartyID>2</PartyID>
        <CasePartyCategoryID>2</CasePartyCategoryID>
        <PleaTypeID>5</PleaTypeID>
        <GroupPartyAlias>משיבים</GroupPartyAlias>
        <IsConverted>false</IsConverted>
        <LegalEntityNameID>84404760</LegalEntityNameID>
        <RepresentatedNamesOfAssistant/>
        <LegalEntityTypeID>1</LegalEntityTypeID>
        <IsVerdictExists>false</IsVerdictExists>
        <IsAsirAzir>false</IsAsirAzir>
        <MainAndSecSpec/>
        <IsPublicationProhibited>false</IsPublicationProhibited>
        <PublicationProhibitedFullName>יצחק רחמים</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יפה רחמים</FullName>
        <FirstName>יפה</FirstName>
        <LastName>רחמים</LastName>
        <PartyPropertyName/>
        <AuthenticationTypeAndNumber>ת"ז </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171375799</CasePartyID>
        <PartyTypeID>1</PartyTypeID>
        <ActivityStatusID>1</ActivityStatusID>
        <PartyAliasID>4</PartyAliasID>
        <PartyAliasName>משיב</PartyAliasName>
        <OrdinalNumber>4</OrdinalNumber>
        <LegalEntityID>76610343</LegalEntityID>
        <CaseLegalEntityID>99031519</CaseLegalEntityID>
        <AuthenticationTypeID>1</AuthenticationTypeID>
        <AuthenticationTypeName>ת"ז</AuthenticationTypeName>
        <IsMainPartyType>true</IsMainPartyType>
        <CaseDisplayIdentifier>25033-09-17</CaseDisplayIdentifier>
        <CaseTypeID>86</CaseTypeID>
        <CaseTypeName>תיק עזבונות (ת"ע)</CaseTypeName>
        <CaseName>רחמין נ' רחמין ואח'</CaseName>
        <FullAddress/>
        <MotionID>0</MotionID>
        <CasePleaID>0</CasePleaID>
        <LinkedCaseID>0</LinkedCaseID>
        <PartyID>2</PartyID>
        <CasePartyCategoryID>2</CasePartyCategoryID>
        <PleaTypeID>5</PleaTypeID>
        <GroupPartyAlias>משיבים</GroupPartyAlias>
        <IsConverted>false</IsConverted>
        <LegalEntityNameID>84404761</LegalEntityNameID>
        <RepresentatedNamesOfAssistant/>
        <LegalEntityTypeID>1</LegalEntityTypeID>
        <IsVerdictExists>false</IsVerdictExists>
        <IsAsirAzir>false</IsAsirAzir>
        <MainAndSecSpec/>
        <IsPublicationProhibited>false</IsPublicationProhibited>
        <PublicationProhibitedFullName>יפה רחמים</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סימה רחמים</FullName>
        <FirstName>סימה</FirstName>
        <LastName>רחמון</LastName>
        <PartyPropertyName/>
        <AuthenticationTypeAndNumber>ת"ז 059112730</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171375800</CasePartyID>
        <PartyTypeID>1</PartyTypeID>
        <ActivityStatusID>1</ActivityStatusID>
        <PartyAliasID>4</PartyAliasID>
        <PartyAliasName>משיב</PartyAliasName>
        <OrdinalNumber>5</OrdinalNumber>
        <LegalEntityID>1857320</LegalEntityID>
        <CaseLegalEntityID>99031520</CaseLegalEntityID>
        <AuthenticationTypeID>1</AuthenticationTypeID>
        <AuthenticationTypeName>ת"ז</AuthenticationTypeName>
        <LegalEntityNumber>059112730</LegalEntityNumber>
        <IsMainPartyType>true</IsMainPartyType>
        <CaseDisplayIdentifier>25033-09-17</CaseDisplayIdentifier>
        <CaseTypeID>86</CaseTypeID>
        <CaseTypeName>תיק עזבונות (ת"ע)</CaseTypeName>
        <CaseName>רחמין נ' רחמין ואח'</CaseName>
        <FullAddress/>
        <MotionID>0</MotionID>
        <CasePleaID>0</CasePleaID>
        <FatherName>יחיה</FatherName>
        <LinkedCaseID>0</LinkedCaseID>
        <PartyID>2</PartyID>
        <CasePartyCategoryID>2</CasePartyCategoryID>
        <PleaTypeID>5</PleaTypeID>
        <GroupPartyAlias>משיבים</GroupPartyAlias>
        <IsConverted>false</IsConverted>
        <LegalEntityRegisteredNameID>6729765</LegalEntityRegisteredNameID>
        <LegalEntityNameID>84404762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סימה רחמים</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לאה אליזרקי</FullName>
        <FirstName>לאה</FirstName>
        <LastName>אליזרקי</LastName>
        <PartyPropertyName/>
        <AuthenticationTypeAndNumber>ת"ז </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171375801</CasePartyID>
        <PartyTypeID>1</PartyTypeID>
        <ActivityStatusID>1</ActivityStatusID>
        <PartyAliasID>4</PartyAliasID>
        <PartyAliasName>משיב</PartyAliasName>
        <OrdinalNumber>6</OrdinalNumber>
        <LegalEntityID>76610344</LegalEntityID>
        <CaseLegalEntityID>99031521</CaseLegalEntityID>
        <AuthenticationTypeID>1</AuthenticationTypeID>
        <AuthenticationTypeName>ת"ז</AuthenticationTypeName>
        <IsMainPartyType>true</IsMainPartyType>
        <CaseDisplayIdentifier>25033-09-17</CaseDisplayIdentifier>
        <CaseTypeID>86</CaseTypeID>
        <CaseTypeName>תיק עזבונות (ת"ע)</CaseTypeName>
        <CaseName>רחמין נ' רחמין ואח'</CaseName>
        <FullAddress/>
        <MotionID>0</MotionID>
        <CasePleaID>0</CasePleaID>
        <LinkedCaseID>0</LinkedCaseID>
        <PartyID>2</PartyID>
        <CasePartyCategoryID>2</CasePartyCategoryID>
        <PleaTypeID>5</PleaTypeID>
        <GroupPartyAlias>משיבים</GroupPartyAlias>
        <IsConverted>false</IsConverted>
        <LegalEntityNameID>84404763</LegalEntityNameID>
        <RepresentatedNamesOfAssistant/>
        <LegalEntityTypeID>1</LegalEntityTypeID>
        <IsVerdictExists>false</IsVerdictExists>
        <IsAsirAzir>false</IsAsirAzir>
        <MainAndSecSpec/>
        <IsPublicationProhibited>false</IsPublicationProhibited>
        <PublicationProhibitedFullName>לאה אליזרקי</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סמי רחמים</FullName>
        <FirstName>סמי</FirstName>
        <LastName>רחמים</LastName>
        <PartyPropertyName/>
        <AuthenticationTypeAndNumber>ת"ז </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171375802</CasePartyID>
        <PartyTypeID>1</PartyTypeID>
        <ActivityStatusID>1</ActivityStatusID>
        <PartyAliasID>4</PartyAliasID>
        <PartyAliasName>משיב</PartyAliasName>
        <OrdinalNumber>7</OrdinalNumber>
        <LegalEntityID>76610345</LegalEntityID>
        <CaseLegalEntityID>99031522</CaseLegalEntityID>
        <AuthenticationTypeID>1</AuthenticationTypeID>
        <AuthenticationTypeName>ת"ז</AuthenticationTypeName>
        <IsMainPartyType>true</IsMainPartyType>
        <CaseDisplayIdentifier>25033-09-17</CaseDisplayIdentifier>
        <CaseTypeID>86</CaseTypeID>
        <CaseTypeName>תיק עזבונות (ת"ע)</CaseTypeName>
        <CaseName>רחמין נ' רחמין ואח'</CaseName>
        <FullAddress/>
        <MotionID>0</MotionID>
        <CasePleaID>0</CasePleaID>
        <LinkedCaseID>0</LinkedCaseID>
        <PartyID>2</PartyID>
        <CasePartyCategoryID>2</CasePartyCategoryID>
        <PleaTypeID>5</PleaTypeID>
        <GroupPartyAlias>משיבים</GroupPartyAlias>
        <IsConverted>false</IsConverted>
        <LegalEntityNameID>84404764</LegalEntityNameID>
        <RepresentatedNamesOfAssistant/>
        <LegalEntityTypeID>1</LegalEntityTypeID>
        <IsVerdictExists>false</IsVerdictExists>
        <IsAsirAzir>false</IsAsirAzir>
        <MainAndSecSpec/>
        <IsPublicationProhibited>false</IsPublicationProhibited>
        <PublicationProhibitedFullName>סמי רחמים</PublicationProhibitedFullName>
      </CaseParties>
      <CaseParties>
        <PartyTypeName>צד</PartyTypeName>
        <ProceedingType>כתב טענות עיקרי</ProceedingType>
        <PleaName>כתב בקשה</PleaName>
        <PartyBelonging>צד ב'</PartyBelonging>
        <RoleName>משיב 8</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171375803</CasePartyID>
        <PartyTypeID>1</PartyTypeID>
        <ActivityStatusID>1</ActivityStatusID>
        <PartyAliasID>4</PartyAliasID>
        <PartyAliasName>משיב</PartyAliasName>
        <OrdinalNumber>8</OrdinalNumber>
        <LegalEntityID>15841402</LegalEntityID>
        <CaseLegalEntityID>99031523</CaseLegalEntityID>
        <AuthenticationTypeID>13</AuthenticationTypeID>
        <AuthenticationTypeName>משרדי ממשלה</AuthenticationTypeName>
        <LegalEntityNumber>570000605</LegalEntityNumber>
        <IsMainPartyType>true</IsMainPartyType>
        <CaseDisplayIdentifier>25033-09-17</CaseDisplayIdentifier>
        <CaseTypeID>86</CaseTypeID>
        <CaseTypeName>תיק עזבונות (ת"ע)</CaseTypeName>
        <CaseName>רחמין נ' רחמין ואח'</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SelectionDS>
    <DecisionName>החלטה  שניתנה ע"י  אלה פטל</DecisionName>
    <CourtDisplayName>בית משפט לענייני משפחה בחיפה</CourtDisplayName>
    <IsCaseJudgePanel>false</IsCaseJudgePanel>
    <DecisionSignatureDate>2024-08-23T09:36:04.7671998+03:00</DecisionSignatureDate>
    <OpenCaseDate>2017-09-11T12:01:00+03:00</OpenCaseDate>
    <CaseFeeSum>0.000</CaseFeeSum>
    <DecisionTypeID>1</DecisionTypeID>
    <DecisionSignatureUserName>אלה פטל</DecisionSignatureUserName>
    <DecisionSignatureDateHebrew>2024-08-23T09:36:04.7671998+03:00</DecisionSignatureDateHebrew>
    <DecisionWriterID>035710987@GOV.IL</DecisionWriterID>
    <CourtAddress>רח' פלי"ם 12 היכל המשפט, חיפה 33095</CourtAddress>
    <IsAutoTextInCaseExist>true</IsAutoTextInCaseExist>
    <DecisionSignatureRoleName>שופט</DecisionSignatureRoleName>
    <DecisionSignatureUserTitleName>שופטת</DecisionSignatureUserTitleName>
    <CaseName>רחמין נ' רחמין ואח'</CaseName>
    <DecisionNumberInCase>12</DecisionNumberInCase>
  </dt_Decision>
  <dt_DecisionCase>
    <DecisionID>0</DecisionID>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רון בן-מיור</FullName>
        <FirstName>רון</FirstName>
        <LastName>בן-מיור</LastName>
        <PartyPropertyName/>
        <AuthenticationTypeAndNumber>מ.ר. 14399</AuthenticationTypeAndNumber>
        <RepresentatedOrRepresentativesNames>מוטי פחימה</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189804034</CasePartyID>
        <PartyTypeID>2</PartyTypeID>
        <ActivityStatusID>1</ActivityStatusID>
        <PartyAliasID>22</PartyAliasID>
        <PartyAliasName>בא כוח מבקשים</PartyAliasName>
        <LegalEntityID>381645</LegalEntityID>
        <CaseLegalEntityID>104536739</CaseLegalEntityID>
        <AuthenticationTypeID>4</AuthenticationTypeID>
        <AuthenticationTypeName>מ.ר.</AuthenticationTypeName>
        <LegalEntityNumber>14399</LegalEntityNumber>
        <IsMainPartyType>true</IsMainPartyType>
        <CaseDisplayIdentifier>25033-09-17</CaseDisplayIdentifier>
        <CaseTypeID>86</CaseTypeID>
        <CaseTypeName>תיק עזבונות (ת"ע)</CaseTypeName>
        <CaseName>רחמין נ' רחמין ואח'</CaseName>
        <FullAddress>ת.ד. 7308 חיפה </FullAddress>
        <EmailAddress>ron@ben-mayor.co.il</EmailAddress>
        <MotionID>0</MotionID>
        <CasePleaID>0</CasePleaID>
        <LinkedCaseID>0</LinkedCaseID>
        <CasePartyCategoryID>2</CasePartyCategoryID>
        <LegalEntityAddressID>83985171</LegalEntityAddressID>
        <LegalEntityEmailAddressID>68067924</LegalEntityEmailAddressID>
        <PleaTypeID>5</PleaTypeID>
        <LawyerOfficeName>משרד עו"ד: רון בן-מיור</LawyerOfficeName>
        <LawyerOfficeID>422289</LawyerOfficeID>
        <GroupPartyAlias/>
        <IsConverted>false</IsConverted>
        <LegalEntityNameID>2629</LegalEntityNameID>
        <RepresentatedNamesOfAssistant/>
        <LegalEntityTypeID>4</LegalEntityTypeID>
        <IsVerdictExists>false</IsVerdictExists>
        <IsAsirAzir>false</IsAsirAzir>
        <MainAndSecSpec/>
        <IsPublicationProhibited>false</IsPublicationProhibited>
        <PublicationProhibitedFullName>רון בן-מיור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אורנה אלדר מזרחי</FullName>
        <FirstName>אורנה</FirstName>
        <LastName>אלדר מזרחי</LastName>
        <PartyPropertyName/>
        <AuthenticationTypeAndNumber>מ.ר. 25835</AuthenticationTypeAndNumber>
        <RepresentatedOrRepresentativesNames>מוטי פחימה</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184908510</CasePartyID>
        <PartyTypeID>2</PartyTypeID>
        <ActivityStatusID>1</ActivityStatusID>
        <PartyAliasID>22</PartyAliasID>
        <PartyAliasName>בא כוח מבקשים</PartyAliasName>
        <LegalEntityID>390872</LegalEntityID>
        <CaseLegalEntityID>103017280</CaseLegalEntityID>
        <AuthenticationTypeID>4</AuthenticationTypeID>
        <AuthenticationTypeName>מ.ר.</AuthenticationTypeName>
        <LegalEntityNumber>25835</LegalEntityNumber>
        <IsMainPartyType>true</IsMainPartyType>
        <CaseDisplayIdentifier>25033-09-17</CaseDisplayIdentifier>
        <CaseTypeID>86</CaseTypeID>
        <CaseTypeName>תיק עזבונות (ת"ע)</CaseTypeName>
        <CaseName>רחמין נ' רחמין ואח'</CaseName>
        <FullAddress>שארית הפליטה 58 חיפה ת.ד 55673</FullAddress>
        <EmailAddress>ems.law@gmail.com</EmailAddress>
        <MotionID>0</MotionID>
        <CasePleaID>0</CasePleaID>
        <LinkedCaseID>0</LinkedCaseID>
        <CasePartyCategoryID>2</CasePartyCategoryID>
        <LegalEntityAddressID>86700080</LegalEntityAddressID>
        <LegalEntityEmailAddressID>11801697</LegalEntityEmailAddressID>
        <PleaTypeID>5</PleaTypeID>
        <LawyerOfficeName>משרד עו"ד: אלדר מזרחי, סלאמה</LawyerOfficeName>
        <LawyerOfficeID>431516</LawyerOfficeID>
        <GroupPartyAlias/>
        <IsConverted>false</IsConverted>
        <LegalEntityNameID>75471606</LegalEntityNameID>
        <RepresentatedNamesOfAssistant/>
        <LegalEntityTypeID>4</LegalEntityTypeID>
        <IsVerdictExists>false</IsVerdictExists>
        <IsAsirAzir>false</IsAsirAzir>
        <MainAndSecSpec/>
        <IsPublicationProhibited>false</IsPublicationProhibited>
        <PublicationProhibitedFullName>אורנה אלדר מזרחי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204976890</CasePartyID>
        <PartyTypeID>2</PartyTypeID>
        <ActivityStatusID>1</ActivityStatusID>
        <PartyAliasID>23</PartyAliasID>
        <PartyAliasName>בא כוח משיבים</PartyAliasName>
        <LegalEntityID>381905</LegalEntityID>
        <CaseLegalEntityID>108989079</CaseLegalEntityID>
        <AuthenticationTypeID>4</AuthenticationTypeID>
        <AuthenticationTypeName>מ.ר.</AuthenticationTypeName>
        <LegalEntityNumber>16222</LegalEntityNumber>
        <IsMainPartyType>true</IsMainPartyType>
        <CaseDisplayIdentifier>25033-09-17</CaseDisplayIdentifier>
        <CaseTypeID>86</CaseTypeID>
        <CaseTypeName>תיק עזבונות (ת"ע)</CaseTypeName>
        <CaseName>רחמין נ' רחמין ואח'</CaseName>
        <FullAddress>שד' הפל-ים 15 חיפה </FullAddress>
        <EmailAddress>Ez_Haifa@justice.gov.il</EmailAddress>
        <MotionID>0</MotionID>
        <CasePleaID>0</CasePleaID>
        <LinkedCaseID>0</LinkedCaseID>
        <CasePartyCategoryID>2</CasePartyCategoryID>
        <LegalEntityAddressID>70960369</LegalEntityAddressID>
        <LegalEntityEmailAddressID>31822445</LegalEntityEmailAddressID>
        <PleaTypeID>5</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MainAndSecSpec/>
        <IsPublicationProhibited>false</IsPublicationProhibited>
        <PublicationProhibitedFullName>אילה פיילס-שרון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נועם אפשטיין</FullName>
        <FirstName>נועם</FirstName>
        <LastName>אפשטיין</LastName>
        <PartyPropertyName/>
        <AuthenticationTypeAndNumber>מ.ר. 18320</AuthenticationTypeAndNumber>
        <RepresentatedOrRepresentativesNames>רחמים רחמין</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171375795</CasePartyID>
        <PartyTypeID>2</PartyTypeID>
        <ActivityStatusID>1</ActivityStatusID>
        <PartyAliasID>22</PartyAliasID>
        <PartyAliasName>בא כוח מבקשים</PartyAliasName>
        <OrdinalNumber>1</OrdinalNumber>
        <LegalEntityID>381166</LegalEntityID>
        <CaseLegalEntityID>99031515</CaseLegalEntityID>
        <AuthenticationTypeID>4</AuthenticationTypeID>
        <AuthenticationTypeName>מ.ר.</AuthenticationTypeName>
        <LegalEntityNumber>18320</LegalEntityNumber>
        <IsMainPartyType>true</IsMainPartyType>
        <CaseDisplayIdentifier>25033-09-17</CaseDisplayIdentifier>
        <CaseTypeID>86</CaseTypeID>
        <CaseTypeName>תיק עזבונות (ת"ע)</CaseTypeName>
        <CaseName>רחמין נ' רחמין ואח'</CaseName>
        <FullAddress>שד' בן גוריון 63 קריית ביאליק ת.ד. 5552</FullAddress>
        <MotionID>0</MotionID>
        <CasePleaID>0</CasePleaID>
        <LinkedCaseID>0</LinkedCaseID>
        <PartyID>1</PartyID>
        <CasePartyCategoryID>2</CasePartyCategoryID>
        <LegalEntityAddressID>71014285</LegalEntityAddressID>
        <PleaTypeID>5</PleaTypeID>
        <LawyerOfficeName>משרד עו"ד: נועם אפשטיין</LawyerOfficeName>
        <LawyerOfficeID>421810</LawyerOfficeID>
        <GroupPartyAlias/>
        <IsConverted>false</IsConverted>
        <LegalEntityNameID>2150</LegalEntityNameID>
        <RepresentatedNamesOfAssistant/>
        <LegalEntityTypeID>4</LegalEntityTypeID>
        <IsVerdictExists>false</IsVerdictExists>
        <IsAsirAzir>false</IsAsirAzir>
        <MainAndSecSpec/>
        <IsPublicationProhibited>false</IsPublicationProhibited>
        <PublicationProhibitedFullName>נועם אפשטיין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רחמים רחמין</FullName>
        <FirstName>רחמים</FirstName>
        <LastName>רחמין</LastName>
        <PartyPropertyName/>
        <AuthenticationTypeAndNumber>ת"ז 024624140</AuthenticationTypeAndNumber>
        <RepresentatedOrRepresentativesNames>נועם אפשטיין</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171375794</CasePartyID>
        <PartyTypeID>1</PartyTypeID>
        <ActivityStatusID>1</ActivityStatusID>
        <PartyAliasID>3</PartyAliasID>
        <PartyAliasName>מבקש</PartyAliasName>
        <OrdinalNumber>1</OrdinalNumber>
        <LegalEntityID>3724716</LegalEntityID>
        <CaseLegalEntityID>99031514</CaseLegalEntityID>
        <AuthenticationTypeID>1</AuthenticationTypeID>
        <AuthenticationTypeName>ת"ז</AuthenticationTypeName>
        <LegalEntityNumber>024624140</LegalEntityNumber>
        <IsMainPartyType>true</IsMainPartyType>
        <CaseDisplayIdentifier>25033-09-17</CaseDisplayIdentifier>
        <CaseTypeID>86</CaseTypeID>
        <CaseTypeName>תיק עזבונות (ת"ע)</CaseTypeName>
        <CaseName>רחמין נ' רחמין ואח'</CaseName>
        <FullAddress>עירית 21/1 רמת ישי </FullAddress>
        <EmailAddress>ayeletmr@walla.com</EmailAddress>
        <MotionID>0</MotionID>
        <CasePleaID>0</CasePleaID>
        <FatherName>יחיה</FatherName>
        <LinkedCaseID>0</LinkedCaseID>
        <PartyID>1</PartyID>
        <CasePartyCategoryID>2</CasePartyCategoryID>
        <LegalEntityAddressID>89527029</LegalEntityAddressID>
        <LegalEntityEmailAddressID>68406446</LegalEntityEmailAddressID>
        <PleaTypeID>5</PleaTypeID>
        <GroupPartyAlias>מבקשים</GroupPartyAlias>
        <IsConverted>false</IsConverted>
        <LegalEntityRegisteredNameID>6729763</LegalEntityRegisteredNameID>
        <LegalEntityNameID>84404757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רחמים רחמין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אסתר רחמין</FullName>
        <FirstName>אסתר</FirstName>
        <LastName>רחמון</LastName>
        <PartyPropertyName/>
        <AuthenticationTypeAndNumber>ת"ז 022889711</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171375796</CasePartyID>
        <PartyTypeID>1</PartyTypeID>
        <ActivityStatusID>1</ActivityStatusID>
        <PartyAliasID>4</PartyAliasID>
        <PartyAliasName>משיב</PartyAliasName>
        <OrdinalNumber>1</OrdinalNumber>
        <LegalEntityID>75081042</LegalEntityID>
        <CaseLegalEntityID>99031516</CaseLegalEntityID>
        <AuthenticationTypeID>1</AuthenticationTypeID>
        <AuthenticationTypeName>ת"ז</AuthenticationTypeName>
        <LegalEntityNumber>022889711</LegalEntityNumber>
        <IsMainPartyType>true</IsMainPartyType>
        <CaseDisplayIdentifier>25033-09-17</CaseDisplayIdentifier>
        <CaseTypeID>86</CaseTypeID>
        <CaseTypeName>תיק עזבונות (ת"ע)</CaseTypeName>
        <CaseName>רחמין נ' רחמין ואח'</CaseName>
        <FullAddress/>
        <MotionID>0</MotionID>
        <CasePleaID>0</CasePleaID>
        <FatherName>יחיה</FatherName>
        <LinkedCaseID>0</LinkedCaseID>
        <PartyID>2</PartyID>
        <CasePartyCategoryID>2</CasePartyCategoryID>
        <PleaTypeID>5</PleaTypeID>
        <GroupPartyAlias>משיבים</GroupPartyAlias>
        <IsConverted>false</IsConverted>
        <LegalEntityRegisteredNameID>6729764</LegalEntityRegisteredNameID>
        <LegalEntityNameID>84404758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רחמין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קוטי סודאי</FullName>
        <FirstName>קוטי</FirstName>
        <LastName>סודאי</LastName>
        <PartyPropertyName/>
        <AuthenticationTypeAndNumber>מ.ר. 54297</AuthenticationTypeAndNumber>
        <RepresentatedOrRepresentativesNames>לאה אליזרקי, טובה בן אפריים, יפה רחמים, יצחק רחמים, סימה רחמים, סמי רחמים, אסתר רחמין</RepresentatedOrRepresentativesNames>
        <RepresentatedOrRepresentativesCount>7</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171375804</CasePartyID>
        <PartyTypeID>2</PartyTypeID>
        <ActivityStatusID>1</ActivityStatusID>
        <PartyAliasID>23</PartyAliasID>
        <PartyAliasName>בא כוח משיבים</PartyAliasName>
        <OrdinalNumber>1</OrdinalNumber>
        <LegalEntityID>70589727</LegalEntityID>
        <CaseLegalEntityID>99031524</CaseLegalEntityID>
        <AuthenticationTypeID>4</AuthenticationTypeID>
        <AuthenticationTypeName>מ.ר.</AuthenticationTypeName>
        <LegalEntityNumber>54297</LegalEntityNumber>
        <IsMainPartyType>true</IsMainPartyType>
        <CaseDisplayIdentifier>25033-09-17</CaseDisplayIdentifier>
        <CaseTypeID>86</CaseTypeID>
        <CaseTypeName>תיק עזבונות (ת"ע)</CaseTypeName>
        <CaseName>רחמין נ' רחמין ואח'</CaseName>
        <FullAddress>הגעתון 29 נהרייה ת.ד. 655</FullAddress>
        <EmailAddress>nisim@sudai-law.com</EmailAddress>
        <MotionID>0</MotionID>
        <CasePleaID>0</CasePleaID>
        <LinkedCaseID>0</LinkedCaseID>
        <PartyID>2</PartyID>
        <CasePartyCategoryID>2</CasePartyCategoryID>
        <LegalEntityAddressID>430281</LegalEntityAddressID>
        <LegalEntityEmailAddressID>67925323</LegalEntityEmailAddressID>
        <PleaTypeID>5</PleaTypeID>
        <LawyerOfficeName>משרד עו"ד: סודאי את סודאי</LawyerOfficeName>
        <LawyerOfficeID>427943</LawyerOfficeID>
        <GroupPartyAlias/>
        <IsConverted>false</IsConverted>
        <LegalEntityNameID>80911912</LegalEntityNameID>
        <RepresentatedNamesOfAssistant/>
        <LegalEntityTypeID>4</LegalEntityTypeID>
        <IsVerdictExists>false</IsVerdictExists>
        <IsAsirAzir>false</IsAsirAzir>
        <MainAndSecSpec/>
        <IsPublicationProhibited>false</IsPublicationProhibited>
        <PublicationProhibitedFullName>קוטי סודאי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טובה בן אפריים</FullName>
        <FirstName>טובה</FirstName>
        <LastName>בן אפריים</LastName>
        <PartyPropertyName/>
        <AuthenticationTypeAndNumber>ת"ז </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171375797</CasePartyID>
        <PartyTypeID>1</PartyTypeID>
        <ActivityStatusID>1</ActivityStatusID>
        <PartyAliasID>4</PartyAliasID>
        <PartyAliasName>משיב</PartyAliasName>
        <OrdinalNumber>2</OrdinalNumber>
        <LegalEntityID>76610341</LegalEntityID>
        <CaseLegalEntityID>99031517</CaseLegalEntityID>
        <AuthenticationTypeID>1</AuthenticationTypeID>
        <AuthenticationTypeName>ת"ז</AuthenticationTypeName>
        <IsMainPartyType>true</IsMainPartyType>
        <CaseDisplayIdentifier>25033-09-17</CaseDisplayIdentifier>
        <CaseTypeID>86</CaseTypeID>
        <CaseTypeName>תיק עזבונות (ת"ע)</CaseTypeName>
        <CaseName>רחמין נ' רחמין ואח'</CaseName>
        <FullAddress/>
        <MotionID>0</MotionID>
        <CasePleaID>0</CasePleaID>
        <LinkedCaseID>0</LinkedCaseID>
        <PartyID>2</PartyID>
        <CasePartyCategoryID>2</CasePartyCategoryID>
        <PleaTypeID>5</PleaTypeID>
        <GroupPartyAlias>משיבים</GroupPartyAlias>
        <IsConverted>false</IsConverted>
        <LegalEntityNameID>84404759</LegalEntityNameID>
        <RepresentatedNamesOfAssistant/>
        <LegalEntityTypeID>1</LegalEntityTypeID>
        <IsVerdictExists>false</IsVerdictExists>
        <IsAsirAzir>false</IsAsirAzir>
        <MainAndSecSpec/>
        <IsPublicationProhibited>false</IsPublicationProhibited>
        <PublicationProhibitedFullName>טובה בן אפריים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יצחק רחמים</FullName>
        <FirstName>יצחק</FirstName>
        <LastName>רחמים</LastName>
        <PartyPropertyName/>
        <AuthenticationTypeAndNumber>ת"ז </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171375798</CasePartyID>
        <PartyTypeID>1</PartyTypeID>
        <ActivityStatusID>1</ActivityStatusID>
        <PartyAliasID>4</PartyAliasID>
        <PartyAliasName>משיב</PartyAliasName>
        <OrdinalNumber>3</OrdinalNumber>
        <LegalEntityID>76610342</LegalEntityID>
        <CaseLegalEntityID>99031518</CaseLegalEntityID>
        <AuthenticationTypeID>1</AuthenticationTypeID>
        <AuthenticationTypeName>ת"ז</AuthenticationTypeName>
        <IsMainPartyType>true</IsMainPartyType>
        <CaseDisplayIdentifier>25033-09-17</CaseDisplayIdentifier>
        <CaseTypeID>86</CaseTypeID>
        <CaseTypeName>תיק עזבונות (ת"ע)</CaseTypeName>
        <CaseName>רחמין נ' רחמין ואח'</CaseName>
        <FullAddress/>
        <MotionID>0</MotionID>
        <CasePleaID>0</CasePleaID>
        <LinkedCaseID>0</LinkedCaseID>
        <PartyID>2</PartyID>
        <CasePartyCategoryID>2</CasePartyCategoryID>
        <PleaTypeID>5</PleaTypeID>
        <GroupPartyAlias>משיבים</GroupPartyAlias>
        <IsConverted>false</IsConverted>
        <LegalEntityNameID>84404760</LegalEntityNameID>
        <RepresentatedNamesOfAssistant/>
        <LegalEntityTypeID>1</LegalEntityTypeID>
        <IsVerdictExists>false</IsVerdictExists>
        <IsAsirAzir>false</IsAsirAzir>
        <MainAndSecSpec/>
        <IsPublicationProhibited>false</IsPublicationProhibited>
        <PublicationProhibitedFullName>יצחק רחמים</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יפה רחמים</FullName>
        <FirstName>יפה</FirstName>
        <LastName>רחמים</LastName>
        <PartyPropertyName/>
        <AuthenticationTypeAndNumber>ת"ז </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171375799</CasePartyID>
        <PartyTypeID>1</PartyTypeID>
        <ActivityStatusID>1</ActivityStatusID>
        <PartyAliasID>4</PartyAliasID>
        <PartyAliasName>משיב</PartyAliasName>
        <OrdinalNumber>4</OrdinalNumber>
        <LegalEntityID>76610343</LegalEntityID>
        <CaseLegalEntityID>99031519</CaseLegalEntityID>
        <AuthenticationTypeID>1</AuthenticationTypeID>
        <AuthenticationTypeName>ת"ז</AuthenticationTypeName>
        <IsMainPartyType>true</IsMainPartyType>
        <CaseDisplayIdentifier>25033-09-17</CaseDisplayIdentifier>
        <CaseTypeID>86</CaseTypeID>
        <CaseTypeName>תיק עזבונות (ת"ע)</CaseTypeName>
        <CaseName>רחמין נ' רחמין ואח'</CaseName>
        <FullAddress/>
        <MotionID>0</MotionID>
        <CasePleaID>0</CasePleaID>
        <LinkedCaseID>0</LinkedCaseID>
        <PartyID>2</PartyID>
        <CasePartyCategoryID>2</CasePartyCategoryID>
        <PleaTypeID>5</PleaTypeID>
        <GroupPartyAlias>משיבים</GroupPartyAlias>
        <IsConverted>false</IsConverted>
        <LegalEntityNameID>84404761</LegalEntityNameID>
        <RepresentatedNamesOfAssistant/>
        <LegalEntityTypeID>1</LegalEntityTypeID>
        <IsVerdictExists>false</IsVerdictExists>
        <IsAsirAzir>false</IsAsirAzir>
        <MainAndSecSpec/>
        <IsPublicationProhibited>false</IsPublicationProhibited>
        <PublicationProhibitedFullName>יפה רחמים</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סימה רחמים</FullName>
        <FirstName>סימה</FirstName>
        <LastName>רחמון</LastName>
        <PartyPropertyName/>
        <AuthenticationTypeAndNumber>ת"ז 059112730</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171375800</CasePartyID>
        <PartyTypeID>1</PartyTypeID>
        <ActivityStatusID>1</ActivityStatusID>
        <PartyAliasID>4</PartyAliasID>
        <PartyAliasName>משיב</PartyAliasName>
        <OrdinalNumber>5</OrdinalNumber>
        <LegalEntityID>1857320</LegalEntityID>
        <CaseLegalEntityID>99031520</CaseLegalEntityID>
        <AuthenticationTypeID>1</AuthenticationTypeID>
        <AuthenticationTypeName>ת"ז</AuthenticationTypeName>
        <LegalEntityNumber>059112730</LegalEntityNumber>
        <IsMainPartyType>true</IsMainPartyType>
        <CaseDisplayIdentifier>25033-09-17</CaseDisplayIdentifier>
        <CaseTypeID>86</CaseTypeID>
        <CaseTypeName>תיק עזבונות (ת"ע)</CaseTypeName>
        <CaseName>רחמין נ' רחמין ואח'</CaseName>
        <FullAddress/>
        <MotionID>0</MotionID>
        <CasePleaID>0</CasePleaID>
        <FatherName>יחיה</FatherName>
        <LinkedCaseID>0</LinkedCaseID>
        <PartyID>2</PartyID>
        <CasePartyCategoryID>2</CasePartyCategoryID>
        <PleaTypeID>5</PleaTypeID>
        <GroupPartyAlias>משיבים</GroupPartyAlias>
        <IsConverted>false</IsConverted>
        <LegalEntityRegisteredNameID>6729765</LegalEntityRegisteredNameID>
        <LegalEntityNameID>84404762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סימה רחמים</PublicationProhibitedFullName>
      </CaseParties>
      <CaseParties>
        <PartyTypeName>צד</PartyTypeName>
        <ProceedingType>כתב טענות עיקרי</ProceedingType>
        <PleaName>כתב בקשה</PleaName>
        <PartyBelonging>צד ב'</PartyBelonging>
        <RoleName>משיב 6</RoleName>
        <IsSubProceeding>FALSE</IsSubProceeding>
        <FullName>לאה אליזרקי</FullName>
        <FirstName>לאה</FirstName>
        <LastName>אליזרקי</LastName>
        <PartyPropertyName/>
        <AuthenticationTypeAndNumber>ת"ז </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171375801</CasePartyID>
        <PartyTypeID>1</PartyTypeID>
        <ActivityStatusID>1</ActivityStatusID>
        <PartyAliasID>4</PartyAliasID>
        <PartyAliasName>משיב</PartyAliasName>
        <OrdinalNumber>6</OrdinalNumber>
        <LegalEntityID>76610344</LegalEntityID>
        <CaseLegalEntityID>99031521</CaseLegalEntityID>
        <AuthenticationTypeID>1</AuthenticationTypeID>
        <AuthenticationTypeName>ת"ז</AuthenticationTypeName>
        <IsMainPartyType>true</IsMainPartyType>
        <CaseDisplayIdentifier>25033-09-17</CaseDisplayIdentifier>
        <CaseTypeID>86</CaseTypeID>
        <CaseTypeName>תיק עזבונות (ת"ע)</CaseTypeName>
        <CaseName>רחמין נ' רחמין ואח'</CaseName>
        <FullAddress/>
        <MotionID>0</MotionID>
        <CasePleaID>0</CasePleaID>
        <LinkedCaseID>0</LinkedCaseID>
        <PartyID>2</PartyID>
        <CasePartyCategoryID>2</CasePartyCategoryID>
        <PleaTypeID>5</PleaTypeID>
        <GroupPartyAlias>משיבים</GroupPartyAlias>
        <IsConverted>false</IsConverted>
        <LegalEntityNameID>84404763</LegalEntityNameID>
        <RepresentatedNamesOfAssistant/>
        <LegalEntityTypeID>1</LegalEntityTypeID>
        <IsVerdictExists>false</IsVerdictExists>
        <IsAsirAzir>false</IsAsirAzir>
        <MainAndSecSpec/>
        <IsPublicationProhibited>false</IsPublicationProhibited>
        <PublicationProhibitedFullName>לאה אליזרקי</PublicationProhibitedFullName>
      </CaseParties>
      <CaseParties>
        <PartyTypeName>צד</PartyTypeName>
        <ProceedingType>כתב טענות עיקרי</ProceedingType>
        <PleaName>כתב בקשה</PleaName>
        <PartyBelonging>צד ב'</PartyBelonging>
        <RoleName>משיב 7</RoleName>
        <IsSubProceeding>FALSE</IsSubProceeding>
        <FullName>סמי רחמים</FullName>
        <FirstName>סמי</FirstName>
        <LastName>רחמים</LastName>
        <PartyPropertyName/>
        <AuthenticationTypeAndNumber>ת"ז </AuthenticationTypeAndNumber>
        <RepresentatedOrRepresentativesNames>קוטי סודאי</RepresentatedOrRepresentativesNames>
        <RepresentatedOrRepresentativesCount>1</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171375802</CasePartyID>
        <PartyTypeID>1</PartyTypeID>
        <ActivityStatusID>1</ActivityStatusID>
        <PartyAliasID>4</PartyAliasID>
        <PartyAliasName>משיב</PartyAliasName>
        <OrdinalNumber>7</OrdinalNumber>
        <LegalEntityID>76610345</LegalEntityID>
        <CaseLegalEntityID>99031522</CaseLegalEntityID>
        <AuthenticationTypeID>1</AuthenticationTypeID>
        <AuthenticationTypeName>ת"ז</AuthenticationTypeName>
        <IsMainPartyType>true</IsMainPartyType>
        <CaseDisplayIdentifier>25033-09-17</CaseDisplayIdentifier>
        <CaseTypeID>86</CaseTypeID>
        <CaseTypeName>תיק עזבונות (ת"ע)</CaseTypeName>
        <CaseName>רחמין נ' רחמין ואח'</CaseName>
        <FullAddress/>
        <MotionID>0</MotionID>
        <CasePleaID>0</CasePleaID>
        <LinkedCaseID>0</LinkedCaseID>
        <PartyID>2</PartyID>
        <CasePartyCategoryID>2</CasePartyCategoryID>
        <PleaTypeID>5</PleaTypeID>
        <GroupPartyAlias>משיבים</GroupPartyAlias>
        <IsConverted>false</IsConverted>
        <LegalEntityNameID>84404764</LegalEntityNameID>
        <RepresentatedNamesOfAssistant/>
        <LegalEntityTypeID>1</LegalEntityTypeID>
        <IsVerdictExists>false</IsVerdictExists>
        <IsAsirAzir>false</IsAsirAzir>
        <MainAndSecSpec/>
        <IsPublicationProhibited>false</IsPublicationProhibited>
        <PublicationProhibitedFullName>סמי רחמים</PublicationProhibitedFullName>
      </CaseParties>
      <CaseParties>
        <PartyTypeName>צד</PartyTypeName>
        <ProceedingType>כתב טענות עיקרי</ProceedingType>
        <PleaName>כתב בקשה</PleaName>
        <PartyBelonging>צד ב'</PartyBelonging>
        <RoleName>משיב 8</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74819025</CaseID>
        <CaseJudicialPersonPresentationDS>
          <CaseJudicalPersonActive>
            <CaseID>74819025</CaseID>
            <JudicialPersonID>035710987@GOV.IL</JudicialPersonID>
            <JudicialPersonTypeID>1</JudicialPersonTypeID>
            <JudicialTypeID>1</JudicialTypeID>
            <IsChairman>false</IsChairman>
            <TreatmentStartDate>2024-06-05T08:44:30.443+03:00</TreatmentStartDate>
            <TreatmentFinishDate>9999-12-31T23:59:59.997+02:00</TreatmentFinishDate>
            <IdentificationCardNumber>035710987</IdentificationCardNumber>
            <DisplayName>אלה פטל</DisplayName>
            <JudicialTypeName>שופט</JudicialTypeName>
            <CaseJudicialGroupNumber>0</CaseJudicialGroupNumber>
            <FirstName>אלה</FirstName>
            <LastName>פטל</LastName>
            <JudicialPersonTitle>שופט</JudicialPersonTitle>
          </CaseJudicalPersonActive>
        </CaseJudicialPersonPresentationDS>
        <CasePartyID>171375803</CasePartyID>
        <PartyTypeID>1</PartyTypeID>
        <ActivityStatusID>1</ActivityStatusID>
        <PartyAliasID>4</PartyAliasID>
        <PartyAliasName>משיב</PartyAliasName>
        <OrdinalNumber>8</OrdinalNumber>
        <LegalEntityID>15841402</LegalEntityID>
        <CaseLegalEntityID>99031523</CaseLegalEntityID>
        <AuthenticationTypeID>13</AuthenticationTypeID>
        <AuthenticationTypeName>משרדי ממשלה</AuthenticationTypeName>
        <LegalEntityNumber>570000605</LegalEntityNumber>
        <IsMainPartyType>true</IsMainPartyType>
        <CaseDisplayIdentifier>25033-09-17</CaseDisplayIdentifier>
        <CaseTypeID>86</CaseTypeID>
        <CaseTypeName>תיק עזבונות (ת"ע)</CaseTypeName>
        <CaseName>רחמין נ' רחמין ואח'</CaseName>
        <FullAddress>פל ים 15 א' חיפה משרד המשפטים</FullAddress>
        <MotionID>0</MotionID>
        <CasePleaID>0</CasePleaID>
        <LinkedCaseID>0</LinkedCaseID>
        <PartyID>2</PartyID>
        <CasePartyCategoryID>2</CasePartyCategoryID>
        <LegalEntityAddressID>73651471</LegalEntity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SelectionDS>
    <CaseName>רחמין נ' רחמין ואח'</CaseName>
    <CaseDisplayIdentifier>25033-09-17</CaseDisplayIdentifier>
    <CaseInterestID>2</CaseInterestID>
    <CaseTypeShortName>ת"ע</CaseTypeShortName>
  </dt_DecisionCase>
  <dt_DecisionJudgePanel>
    <JudgeID>035710987@GOV.IL</JudgeID>
    <DisplayName>אלה פטל</DisplayName>
    <RoleName>שופט</RoleName>
    <UserTitleName>שופטת</UserTitleName>
  </dt_DecisionJudgePanel>
  <dt_LegalEntityDetails>
    <Fax>04-8663380</Fax>
    <Phone>04-8663340</Phone>
    <AddressDesc>ת.ד 55673</AddressDesc>
    <PartyTypeID>2</PartyTypeID>
    <DecisionID>0</DecisionID>
    <StreetName>שארית הפליטה 58</StreetName>
    <ZipCode>3491560</ZipCode>
    <CityName>חיפה</CityName>
    <FullName>אורנה אלדר מזרחי</FullName>
    <Email>ems.law@gmail.com</Email>
    <IsPublicationProhibited>false</IsPublicationProhibited>
  </dt_LegalEntityDetails>
  <dt_LegalEntityDetails>
    <Fax>04-8673967</Fax>
    <Phone>04-8673967</Phone>
    <PartyTypeID>2</PartyTypeID>
    <DecisionID>0</DecisionID>
    <StreetName>ת.ד. 7308</StreetName>
    <CityName>חיפה</CityName>
    <FullName>רון בן-מיור</FullName>
    <Email>ron@ben-mayor.co.il</Email>
    <IsPublicationProhibited>false</IsPublicationProhibited>
  </dt_LegalEntityDetails>
  <dt_LegalEntityDetails>
    <Fax>02-6467069</Fax>
    <Phone>04-8633945</Phone>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LegalEntityDetails>
    <PartyID>1</PartyID>
    <PartyTypeID>1</PartyTypeID>
    <DecisionID>0</DecisionID>
    <StreetName>עירית 21/1</StreetName>
    <CityName>רמת ישי</CityName>
    <FullName>רחמים רחמין</FullName>
    <Email>ayeletmr@walla.com</Email>
    <IsPublicationProhibited>false</IsPublicationProhibited>
  </dt_LegalEntityDetails>
  <dt_LegalEntityDetails>
    <Fax>077-5020063</Fax>
    <Phone>04-8733144</Phone>
    <AddressDesc>ת.ד. 5552</AddressDesc>
    <PartyID>1</PartyID>
    <PartyTypeID>2</PartyTypeID>
    <DecisionID>0</DecisionID>
    <StreetName>שד' בן גוריון 63</StreetName>
    <ZipCode>27154</ZipCode>
    <CityName>קריית ביאליק</CityName>
    <FullName>נועם אפשטיין</FullName>
    <Email>noam27867@gmail.com</Email>
    <IsPublicationProhibited>false</IsPublicationProhibited>
  </dt_LegalEntityDetails>
  <dt_LegalEntityDetails>
    <PartyID>2</PartyID>
    <PartyTypeID>1</PartyTypeID>
    <DecisionID>0</DecisionID>
    <FullName>אסתר רחמין</FullName>
    <IsPublicationProhibited>false</IsPublicationProhibited>
  </dt_LegalEntityDetails>
  <dt_LegalEntityDetails>
    <Fax>04-9514030</Fax>
    <Phone>04-9514020</Phone>
    <AddressDesc>ת.ד. 655</AddressDesc>
    <PartyID>2</PartyID>
    <PartyTypeID>2</PartyTypeID>
    <DecisionID>0</DecisionID>
    <StreetName>הגעתון 29</StreetName>
    <ZipCode>22290</ZipCode>
    <CityName>נהרייה</CityName>
    <FullName>קוטי סודאי</FullName>
    <Email>nisim@sudai-law.com</Email>
    <IsPublicationProhibited>false</IsPublicationProhibited>
  </dt_LegalEntityDetails>
  <dt_LegalEntityDetails>
    <PartyID>2</PartyID>
    <PartyTypeID>1</PartyTypeID>
    <DecisionID>0</DecisionID>
    <FullName>טובה בן אפריים</FullName>
    <IsPublicationProhibited>false</IsPublicationProhibited>
  </dt_LegalEntityDetails>
  <dt_LegalEntityDetails>
    <PartyID>2</PartyID>
    <PartyTypeID>1</PartyTypeID>
    <DecisionID>0</DecisionID>
    <FullName>יצחק  רחמים</FullName>
    <IsPublicationProhibited>false</IsPublicationProhibited>
  </dt_LegalEntityDetails>
  <dt_LegalEntityDetails>
    <PartyID>2</PartyID>
    <PartyTypeID>1</PartyTypeID>
    <DecisionID>0</DecisionID>
    <FullName>יפה רחמים</FullName>
    <IsPublicationProhibited>false</IsPublicationProhibited>
  </dt_LegalEntityDetails>
  <dt_LegalEntityDetails>
    <PartyID>2</PartyID>
    <PartyTypeID>1</PartyTypeID>
    <DecisionID>0</DecisionID>
    <FullName>סימה רחמים</FullName>
    <IsPublicationProhibited>false</IsPublicationProhibited>
  </dt_LegalEntityDetails>
  <dt_LegalEntityDetails>
    <PartyID>2</PartyID>
    <PartyTypeID>1</PartyTypeID>
    <DecisionID>0</DecisionID>
    <FullName>לאה אליזרקי</FullName>
    <IsPublicationProhibited>false</IsPublicationProhibited>
  </dt_LegalEntityDetails>
  <dt_LegalEntityDetails>
    <PartyID>2</PartyID>
    <PartyTypeID>1</PartyTypeID>
    <DecisionID>0</DecisionID>
    <FullName>סמי רחמים</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CaseJudicalPersonActive>
    <CaseJudicalPerson>שופטת אלה פטל</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4878DB-CDA4-448A-9A5D-9D725BA78142}">
  <ds:schemaRefs/>
</ds:datastoreItem>
</file>

<file path=customXml/itemProps2.xml><?xml version="1.0" encoding="utf-8"?>
<ds:datastoreItem xmlns:ds="http://schemas.openxmlformats.org/officeDocument/2006/customXml" ds:itemID="{3B925757-7FF7-44A4-A5D6-C96F56B53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4111</Words>
  <Characters>20560</Characters>
  <Application>Microsoft Office Word</Application>
  <DocSecurity>0</DocSecurity>
  <Lines>171</Lines>
  <Paragraphs>49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2024-09-01T07:49:00Z</cp:lastPrinted>
  <dcterms:created xsi:type="dcterms:W3CDTF">2024-09-10T06:19:00Z</dcterms:created>
  <dcterms:modified xsi:type="dcterms:W3CDTF">2024-09-10T06:19:00Z</dcterms:modified>
</cp:coreProperties>
</file>